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7915</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ETSU Psychiatry Grand Rounds (8/4/2026-12/31/2026)</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ETSU Psychiatry Grand Rounds - Psychedelic Drugs in Psychiatry - 8/21/26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ETSU Psychiatry Grand Rounds (8/4/2026-12/31/2026)</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ETSU Psychiatry Grand Rounds - Psychedelic Drugs in Psychiatry - 8/21/26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21, 2026 11:00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8/21/2026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8/21/2026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Online and/or Votaw</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Online and/or Votaw</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Online and/or Votaw</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Continuing medical education for psychiatrists, residents, medical students, and other health l professionals. A component of residency and medical school curriculum, these presentations will enhance the knowledge and skills of the attendees.</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Continuing medical education for psychiatrists, residents, medical students, and other health l professionals. A component of residency and medical school curriculum, these presentations will enhance the knowledge and skills of the attendees.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Continuing medical education for psychiatrists, residents, medical students, and other health l professionals. A component of residency and medical school curriculum, these presentations will enhance the knowledge and skills of the attendees.</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Gain familiarity with use of psychedelic drugs in psychiatry</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Understand how laboratory studies can increase our understanding of clinical benefits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Gain familiarity with use of psychedelic drugs in psychiatry</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Understand how laboratory studies can increase our understanding of clinical benefits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Gain familiarity with use of psychedelic drugs in psychiatry</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Understand how laboratory studies can increase our understanding of clinical benefits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Traci Carroll,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- 12/02/2025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Harriet De Wit,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Jameson K Hirsch,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Luis Isaza,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E Moore,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Michele Moser,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 Allen Musil, Jr.,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- 11/05/2025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T Thomason, Pharm-D, BCPP, BCACP</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Naomi M Velez Hernandez,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- 07/16/2026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Tracy D Wilson,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- 07/07/2026</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