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C57BED" w:rsidRPr="00EA6911" w:rsidP="00BF40DF">
      <w:pPr>
        <w:contextualSpacing/>
        <w:jc w:val="center"/>
        <w:outlineLvl w:val="0"/>
        <w:rPr>
          <w:rFonts w:ascii="Cambria" w:hAnsi="Cambria" w:cstheme="minorHAnsi"/>
          <w:bCs/>
          <w:color w:val="020437"/>
          <w:sz w:val="28"/>
          <w:szCs w:val="28"/>
        </w:rPr>
      </w:pPr>
      <w:r>
        <w:rPr>
          <w:rFonts w:ascii="Cambria" w:hAnsi="Cambria" w:cstheme="minorHAnsi"/>
          <w:bCs/>
          <w:noProof/>
          <w:color w:val="020437"/>
          <w:sz w:val="28"/>
          <w:szCs w:val="28"/>
        </w:rPr>
        <w:drawing>
          <wp:inline distT="0" distB="0" distL="0" distR="0">
            <wp:extent cx="3312826" cy="1166929"/>
            <wp:effectExtent l="0" t="0" r="1905" b="1905"/>
            <wp:docPr id="1"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low confidence"/>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a:xfrm>
                      <a:off x="0" y="0"/>
                      <a:ext cx="3339272" cy="1176244"/>
                    </a:xfrm>
                    <a:prstGeom prst="rect">
                      <a:avLst/>
                    </a:prstGeom>
                  </pic:spPr>
                </pic:pic>
              </a:graphicData>
            </a:graphic>
          </wp:inline>
        </w:drawing>
      </w:r>
    </w:p>
    <w:p w:rsidR="00C57BED" w:rsidRPr="00EA6911" w:rsidP="00BF40DF">
      <w:pPr>
        <w:contextualSpacing/>
        <w:jc w:val="center"/>
        <w:outlineLvl w:val="0"/>
        <w:rPr>
          <w:rFonts w:ascii="Cambria" w:hAnsi="Cambria" w:cstheme="minorHAnsi"/>
          <w:bCs/>
          <w:color w:val="020437"/>
          <w:sz w:val="20"/>
        </w:rPr>
      </w:pPr>
    </w:p>
    <w:p w:rsidR="006B68A0" w:rsidRPr="00EA6911" w:rsidP="00BF40DF">
      <w:pPr>
        <w:contextualSpacing/>
        <w:jc w:val="center"/>
        <w:outlineLvl w:val="0"/>
        <w:rPr>
          <w:rFonts w:ascii="Cambria" w:hAnsi="Cambria" w:cstheme="minorHAnsi"/>
          <w:bCs/>
          <w:color w:val="020437"/>
          <w:sz w:val="20"/>
        </w:rPr>
      </w:pPr>
    </w:p>
    <w:p w:rsidR="009452DF" w:rsidRPr="00EA6911" w:rsidP="00BF40DF">
      <w:pPr>
        <w:contextualSpacing/>
        <w:jc w:val="center"/>
        <w:outlineLvl w:val="0"/>
        <w:rPr>
          <w:rFonts w:ascii="Cambria" w:hAnsi="Cambria" w:cstheme="minorHAnsi"/>
          <w:b/>
          <w:color w:val="020437"/>
          <w:sz w:val="44"/>
          <w:szCs w:val="44"/>
        </w:rPr>
      </w:pP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IF </w:instrText>
      </w:r>
      <w:r w:rsidRPr="00EA6911">
        <w:rPr>
          <w:rFonts w:ascii="Cambria" w:hAnsi="Cambria" w:cstheme="minorHAnsi"/>
          <w:b/>
          <w:color w:val="020437"/>
          <w:sz w:val="44"/>
          <w:szCs w:val="44"/>
        </w:rPr>
        <w:instrText>7578</w:instrText>
      </w:r>
      <w:r w:rsidRPr="00EA6911">
        <w:rPr>
          <w:rFonts w:ascii="Cambria" w:hAnsi="Cambria" w:cstheme="minorHAnsi"/>
          <w:b/>
          <w:color w:val="020437"/>
          <w:sz w:val="44"/>
          <w:szCs w:val="44"/>
        </w:rPr>
        <w:instrText xml:space="preserve"> &lt;&gt; "" </w:instrText>
      </w:r>
      <w:r w:rsidRPr="00EA6911">
        <w:rPr>
          <w:rFonts w:ascii="Cambria" w:hAnsi="Cambria" w:cstheme="minorHAnsi"/>
          <w:b/>
          <w:color w:val="020437"/>
          <w:sz w:val="44"/>
          <w:szCs w:val="44"/>
        </w:rPr>
        <w:instrText>"</w:instrText>
      </w:r>
      <w:r w:rsidRPr="00EA6911">
        <w:rPr>
          <w:rFonts w:ascii="Cambria" w:hAnsi="Cambria" w:cstheme="minorHAnsi"/>
          <w:b/>
          <w:color w:val="020437"/>
          <w:sz w:val="44"/>
          <w:szCs w:val="44"/>
        </w:rPr>
        <w:instrText>ETSU Breastfeeding Conference - Enduring Material (4/1/2026-3/31/2029)</w:instrText>
      </w:r>
    </w:p>
    <w:p w:rsidR="005E72DF" w:rsidRPr="00EA6911" w:rsidP="00BF40DF">
      <w:pPr>
        <w:contextualSpacing/>
        <w:jc w:val="center"/>
        <w:outlineLvl w:val="0"/>
        <w:rPr>
          <w:rFonts w:ascii="Cambria" w:hAnsi="Cambria" w:cstheme="minorHAnsi"/>
          <w:b/>
          <w:noProof/>
          <w:color w:val="020437"/>
          <w:sz w:val="44"/>
          <w:szCs w:val="44"/>
        </w:rPr>
      </w:pPr>
      <w:r w:rsidRPr="00EA6911">
        <w:rPr>
          <w:rFonts w:ascii="Cambria" w:hAnsi="Cambria" w:cstheme="minorHAnsi"/>
          <w:b/>
          <w:color w:val="020437"/>
          <w:sz w:val="36"/>
          <w:szCs w:val="36"/>
        </w:rPr>
        <w:instrText>Breastfeeding Conference: The Road to Excellence is Paved with Wrong Turns: Improving the Way we Honor our Bedside Mistakes</w:instrText>
      </w:r>
      <w:r w:rsidRPr="00EA6911" w:rsidR="00BF0B3E">
        <w:rPr>
          <w:rFonts w:ascii="Cambria" w:hAnsi="Cambria" w:cstheme="minorHAnsi"/>
          <w:b/>
          <w:color w:val="020437"/>
          <w:sz w:val="44"/>
          <w:szCs w:val="44"/>
        </w:rPr>
        <w:instrText>" "</w:instrText>
      </w:r>
      <w:r w:rsidRPr="00EA6911">
        <w:rPr>
          <w:rFonts w:ascii="Cambria" w:hAnsi="Cambria" w:cstheme="minorHAnsi"/>
          <w:b/>
          <w:color w:val="020437"/>
          <w:sz w:val="44"/>
          <w:szCs w:val="44"/>
        </w:rPr>
        <w:fldChar w:fldCharType="begin"/>
      </w:r>
      <w:r w:rsidRPr="00EA6911">
        <w:rPr>
          <w:rFonts w:ascii="Cambria" w:hAnsi="Cambria" w:cstheme="minorHAnsi"/>
          <w:b/>
          <w:color w:val="020437"/>
          <w:sz w:val="44"/>
          <w:szCs w:val="44"/>
        </w:rPr>
        <w:instrText xml:space="preserve"> MERGEFIELD EventName </w:instrText>
      </w:r>
      <w:r w:rsidRPr="00EA6911">
        <w:rPr>
          <w:rFonts w:ascii="Cambria" w:hAnsi="Cambria" w:cstheme="minorHAnsi"/>
          <w:b/>
          <w:color w:val="020437"/>
          <w:sz w:val="44"/>
          <w:szCs w:val="44"/>
        </w:rPr>
        <w:fldChar w:fldCharType="separate"/>
      </w:r>
      <w:r w:rsidRPr="00EA6911">
        <w:rPr>
          <w:rFonts w:ascii="Cambria" w:hAnsi="Cambria" w:cstheme="minorHAnsi"/>
          <w:b/>
          <w:color w:val="020437"/>
          <w:sz w:val="44"/>
          <w:szCs w:val="44"/>
        </w:rPr>
        <w:fldChar w:fldCharType="end"/>
      </w:r>
      <w:r w:rsidRPr="00EA6911" w:rsidR="00BF0B3E">
        <w:rPr>
          <w:rFonts w:ascii="Cambria" w:hAnsi="Cambria" w:cstheme="minorHAnsi"/>
          <w:b/>
          <w:color w:val="020437"/>
          <w:sz w:val="44"/>
          <w:szCs w:val="44"/>
        </w:rPr>
        <w:instrText xml:space="preserve">" </w:instrText>
      </w:r>
      <w:r w:rsidRPr="00EA6911" w:rsidR="00BF0B3E">
        <w:rPr>
          <w:rFonts w:ascii="Cambria" w:hAnsi="Cambria" w:cstheme="minorHAnsi"/>
          <w:b/>
          <w:color w:val="020437"/>
          <w:sz w:val="44"/>
          <w:szCs w:val="44"/>
        </w:rPr>
        <w:fldChar w:fldCharType="separate"/>
      </w:r>
      <w:r w:rsidRPr="00EA6911">
        <w:rPr>
          <w:rFonts w:ascii="Cambria" w:hAnsi="Cambria" w:cstheme="minorHAnsi"/>
          <w:b/>
          <w:color w:val="020437"/>
          <w:sz w:val="44"/>
          <w:szCs w:val="44"/>
        </w:rPr>
        <w:t>ETSU Breastfeeding Conference - Enduring Material (4/1/2026-3/31/2029)</w:t>
      </w:r>
    </w:p>
    <w:p w:rsidR="00BF0B3E" w:rsidRPr="00EA6911" w:rsidP="00BF40DF">
      <w:pPr>
        <w:contextualSpacing/>
        <w:jc w:val="center"/>
        <w:outlineLvl w:val="0"/>
        <w:rPr>
          <w:rFonts w:ascii="Cambria" w:hAnsi="Cambria" w:cstheme="minorHAnsi"/>
          <w:b/>
          <w:color w:val="020437"/>
          <w:sz w:val="36"/>
          <w:szCs w:val="36"/>
        </w:rPr>
      </w:pPr>
      <w:r w:rsidRPr="00EA6911">
        <w:rPr>
          <w:rFonts w:ascii="Cambria" w:hAnsi="Cambria" w:cstheme="minorHAnsi"/>
          <w:b/>
          <w:color w:val="020437"/>
          <w:sz w:val="36"/>
          <w:szCs w:val="36"/>
        </w:rPr>
        <w:t>Breastfeeding Conference: The Road to Excellence is Paved with Wrong Turns: Improving the Way we Honor our Bedside Mistakes</w:t>
      </w:r>
      <w:r w:rsidRPr="00EA6911">
        <w:rPr>
          <w:rFonts w:ascii="Cambria" w:hAnsi="Cambria" w:cstheme="minorHAnsi"/>
          <w:b/>
          <w:color w:val="020437"/>
          <w:sz w:val="36"/>
          <w:szCs w:val="36"/>
        </w:rPr>
        <w:fldChar w:fldCharType="end"/>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22"/>
          <w:szCs w:val="22"/>
        </w:rPr>
        <w:fldChar w:fldCharType="begin"/>
      </w:r>
      <w:r w:rsidRPr="00EA6911">
        <w:rPr>
          <w:rFonts w:ascii="Cambria" w:hAnsi="Cambria" w:cstheme="minorHAnsi"/>
          <w:color w:val="020437"/>
          <w:sz w:val="22"/>
          <w:szCs w:val="22"/>
        </w:rPr>
        <w:instrText xml:space="preserve"> IF </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Enduring Material</w:instrText>
      </w:r>
      <w:r w:rsidRPr="00EA6911">
        <w:rPr>
          <w:rFonts w:ascii="Cambria" w:hAnsi="Cambria" w:cstheme="minorHAnsi"/>
          <w:color w:val="020437"/>
          <w:sz w:val="22"/>
          <w:szCs w:val="22"/>
        </w:rPr>
        <w:instrText>"</w:instrText>
      </w:r>
      <w:r w:rsidRPr="00EA6911">
        <w:rPr>
          <w:rFonts w:ascii="Cambria" w:hAnsi="Cambria" w:cstheme="minorHAnsi"/>
          <w:color w:val="020437"/>
          <w:sz w:val="22"/>
          <w:szCs w:val="22"/>
        </w:rPr>
        <w:instrText xml:space="preserve"> &lt;&gt; "</w:instrText>
      </w:r>
    </w:p>
    <w:p w:rsidR="00914187" w:rsidRPr="00EA6911" w:rsidP="00BF40DF">
      <w:pPr>
        <w:contextualSpacing/>
        <w:jc w:val="center"/>
        <w:outlineLvl w:val="0"/>
        <w:rPr>
          <w:rFonts w:ascii="Cambria" w:hAnsi="Cambria" w:cstheme="minorHAnsi"/>
          <w:color w:val="020437"/>
          <w:sz w:val="22"/>
          <w:szCs w:val="22"/>
        </w:rPr>
      </w:pPr>
      <w:r w:rsidRPr="00EA6911">
        <w:rPr>
          <w:rFonts w:ascii="Cambria" w:hAnsi="Cambria" w:cstheme="minorHAnsi"/>
          <w:color w:val="020437"/>
          <w:sz w:val="32"/>
          <w:szCs w:val="32"/>
        </w:rPr>
        <w:instrText>Enduring Material</w:instrText>
      </w:r>
      <w:r w:rsidRPr="00EA6911">
        <w:rPr>
          <w:rFonts w:ascii="Cambria" w:hAnsi="Cambria" w:cstheme="minorHAnsi"/>
          <w:color w:val="020437"/>
          <w:sz w:val="22"/>
          <w:szCs w:val="22"/>
        </w:rPr>
        <w:instrText xml:space="preserve">" "" </w:instrText>
      </w:r>
      <w:r w:rsidRPr="00EA6911">
        <w:rPr>
          <w:rFonts w:ascii="Cambria" w:hAnsi="Cambria" w:cstheme="minorHAnsi"/>
          <w:color w:val="020437"/>
          <w:sz w:val="22"/>
          <w:szCs w:val="22"/>
        </w:rPr>
        <w:fldChar w:fldCharType="separate"/>
      </w:r>
      <w:r w:rsidRPr="00EA6911">
        <w:rPr>
          <w:rFonts w:ascii="Cambria" w:hAnsi="Cambria" w:cstheme="minorHAnsi"/>
          <w:color w:val="020437"/>
          <w:sz w:val="22"/>
          <w:szCs w:val="22"/>
        </w:rPr>
        <w:fldChar w:fldCharType="end"/>
      </w:r>
    </w:p>
    <w:p w:rsidR="00914187" w:rsidRPr="00EA6911" w:rsidP="00BF40DF">
      <w:pPr>
        <w:contextualSpacing/>
        <w:jc w:val="center"/>
        <w:outlineLvl w:val="0"/>
        <w:rPr>
          <w:rFonts w:ascii="Cambria" w:hAnsi="Cambria" w:cstheme="minorHAnsi"/>
          <w:color w:val="020437"/>
          <w:sz w:val="20"/>
        </w:rPr>
      </w:pP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May 13, 2026 7:00 AM</w:t>
      </w:r>
      <w:r w:rsidRPr="00EA6911" w:rsidR="0022424C">
        <w:rPr>
          <w:rFonts w:ascii="Cambria" w:hAnsi="Cambria" w:cstheme="minorHAnsi"/>
          <w:color w:val="020437"/>
          <w:sz w:val="32"/>
          <w:szCs w:val="32"/>
        </w:rPr>
        <w:fldChar w:fldCharType="begin"/>
      </w:r>
      <w:r w:rsidRPr="00EA6911" w:rsidR="0022424C">
        <w:rPr>
          <w:rFonts w:ascii="Cambria" w:hAnsi="Cambria" w:cstheme="minorHAnsi"/>
          <w:color w:val="020437"/>
          <w:sz w:val="32"/>
          <w:szCs w:val="32"/>
        </w:rPr>
        <w:instrText xml:space="preserve"> IF </w:instrText>
      </w:r>
      <w:r w:rsidRPr="00EA6911" w:rsidR="0022424C">
        <w:rPr>
          <w:rFonts w:ascii="Cambria" w:hAnsi="Cambria" w:cstheme="minorHAnsi"/>
          <w:color w:val="020437"/>
          <w:sz w:val="32"/>
          <w:szCs w:val="32"/>
        </w:rPr>
        <w:instrText>5/13/2026</w:instrText>
      </w:r>
      <w:r w:rsidRPr="00EA6911" w:rsidR="0022424C">
        <w:rPr>
          <w:rFonts w:ascii="Cambria" w:hAnsi="Cambria" w:cstheme="minorHAnsi"/>
          <w:color w:val="020437"/>
          <w:sz w:val="32"/>
          <w:szCs w:val="32"/>
        </w:rPr>
        <w:instrText xml:space="preserve"> &lt;&gt; </w:instrText>
      </w:r>
      <w:r w:rsidRPr="00EA6911" w:rsidR="0022424C">
        <w:rPr>
          <w:rFonts w:ascii="Cambria" w:hAnsi="Cambria" w:cstheme="minorHAnsi"/>
          <w:color w:val="020437"/>
          <w:sz w:val="32"/>
          <w:szCs w:val="32"/>
        </w:rPr>
        <w:instrText>5/12/2028</w:instrText>
      </w:r>
      <w:r w:rsidRPr="00EA6911" w:rsidR="0022424C">
        <w:rPr>
          <w:rFonts w:ascii="Cambria" w:hAnsi="Cambria" w:cstheme="minorHAnsi"/>
          <w:color w:val="020437"/>
          <w:sz w:val="32"/>
          <w:szCs w:val="32"/>
        </w:rPr>
        <w:instrText xml:space="preserve"> " – </w:instrText>
      </w:r>
      <w:r w:rsidRPr="00EA6911" w:rsidR="0022424C">
        <w:rPr>
          <w:rFonts w:ascii="Cambria" w:hAnsi="Cambria" w:cstheme="minorHAnsi"/>
          <w:color w:val="020437"/>
          <w:sz w:val="32"/>
          <w:szCs w:val="32"/>
        </w:rPr>
        <w:instrText>May 12, 2028 8:00 AM</w:instrText>
      </w:r>
      <w:r w:rsidRPr="00EA6911" w:rsidR="0022424C">
        <w:rPr>
          <w:rFonts w:ascii="Cambria" w:hAnsi="Cambria" w:cstheme="minorHAnsi"/>
          <w:color w:val="020437"/>
          <w:sz w:val="32"/>
          <w:szCs w:val="32"/>
        </w:rPr>
        <w:instrText xml:space="preserve">" "" </w:instrText>
      </w:r>
      <w:r w:rsidRPr="00EA6911" w:rsidR="0022424C">
        <w:rPr>
          <w:rFonts w:ascii="Cambria" w:hAnsi="Cambria" w:cstheme="minorHAnsi"/>
          <w:color w:val="020437"/>
          <w:sz w:val="32"/>
          <w:szCs w:val="32"/>
        </w:rPr>
        <w:fldChar w:fldCharType="separate"/>
      </w:r>
      <w:r w:rsidRPr="00EA6911" w:rsidR="0022424C">
        <w:rPr>
          <w:rFonts w:ascii="Cambria" w:hAnsi="Cambria" w:cstheme="minorHAnsi"/>
          <w:color w:val="020437"/>
          <w:sz w:val="32"/>
          <w:szCs w:val="32"/>
        </w:rPr>
        <w:t xml:space="preserve"> – </w:t>
      </w:r>
      <w:r w:rsidRPr="00EA6911" w:rsidR="0022424C">
        <w:rPr>
          <w:rFonts w:ascii="Cambria" w:hAnsi="Cambria" w:cstheme="minorHAnsi"/>
          <w:color w:val="020437"/>
          <w:sz w:val="32"/>
          <w:szCs w:val="32"/>
        </w:rPr>
        <w:t>May 12, 2028 8:00 AM</w:t>
      </w:r>
      <w:r w:rsidRPr="00EA6911" w:rsidR="0022424C">
        <w:rPr>
          <w:rFonts w:ascii="Cambria" w:hAnsi="Cambria" w:cstheme="minorHAnsi"/>
          <w:color w:val="020437"/>
          <w:sz w:val="32"/>
          <w:szCs w:val="32"/>
        </w:rPr>
        <w:fldChar w:fldCharType="end"/>
      </w:r>
      <w:r w:rsidRPr="00EA6911">
        <w:rPr>
          <w:rFonts w:ascii="Cambria" w:hAnsi="Cambria" w:cstheme="minorHAnsi"/>
          <w:color w:val="020437"/>
          <w:sz w:val="32"/>
          <w:szCs w:val="32"/>
        </w:rPr>
        <w:fldChar w:fldCharType="begin"/>
      </w:r>
      <w:r w:rsidRPr="00EA6911">
        <w:rPr>
          <w:rFonts w:ascii="Cambria" w:hAnsi="Cambria" w:cstheme="minorHAnsi"/>
          <w:color w:val="020437"/>
          <w:sz w:val="32"/>
          <w:szCs w:val="32"/>
        </w:rPr>
        <w:instrText xml:space="preserve"> IF </w:instrText>
      </w:r>
      <w:r w:rsidRPr="00EA6911">
        <w:rPr>
          <w:rFonts w:ascii="Cambria" w:hAnsi="Cambria" w:cstheme="minorHAnsi"/>
          <w:color w:val="020437"/>
          <w:sz w:val="32"/>
          <w:szCs w:val="32"/>
        </w:rPr>
        <w:instrText>Online</w:instrText>
      </w:r>
      <w:r w:rsidRPr="00EA6911">
        <w:rPr>
          <w:rFonts w:ascii="Cambria" w:hAnsi="Cambria" w:cstheme="minorHAnsi"/>
          <w:color w:val="020437"/>
          <w:sz w:val="32"/>
          <w:szCs w:val="32"/>
        </w:rPr>
        <w:instrText xml:space="preserve"> &lt;&gt; "" "</w:instrText>
      </w:r>
    </w:p>
    <w:p w:rsidR="005E72DF" w:rsidRPr="00EA6911" w:rsidP="0022424C">
      <w:pPr>
        <w:contextualSpacing/>
        <w:jc w:val="center"/>
        <w:outlineLvl w:val="0"/>
        <w:rPr>
          <w:rFonts w:ascii="Cambria" w:hAnsi="Cambria" w:cstheme="minorHAnsi"/>
          <w:noProof/>
          <w:color w:val="020437"/>
          <w:sz w:val="32"/>
          <w:szCs w:val="32"/>
        </w:rPr>
      </w:pPr>
      <w:r w:rsidRPr="00EA6911">
        <w:rPr>
          <w:rFonts w:ascii="Cambria" w:hAnsi="Cambria" w:cstheme="minorHAnsi"/>
          <w:color w:val="020437"/>
          <w:sz w:val="32"/>
          <w:szCs w:val="32"/>
        </w:rPr>
        <w:instrText>Online</w:instrText>
      </w:r>
      <w:r w:rsidRPr="00EA6911">
        <w:rPr>
          <w:rFonts w:ascii="Cambria" w:hAnsi="Cambria" w:cstheme="minorHAnsi"/>
          <w:color w:val="020437"/>
          <w:sz w:val="32"/>
          <w:szCs w:val="32"/>
        </w:rPr>
        <w:instrText xml:space="preserve">" "" </w:instrText>
      </w:r>
      <w:r w:rsidRPr="00EA6911">
        <w:rPr>
          <w:rFonts w:ascii="Cambria" w:hAnsi="Cambria" w:cstheme="minorHAnsi"/>
          <w:color w:val="020437"/>
          <w:sz w:val="32"/>
          <w:szCs w:val="32"/>
        </w:rPr>
        <w:fldChar w:fldCharType="separate"/>
      </w:r>
    </w:p>
    <w:p w:rsidR="006B68A0" w:rsidRPr="00EA6911" w:rsidP="0022424C">
      <w:pPr>
        <w:contextualSpacing/>
        <w:jc w:val="center"/>
        <w:outlineLvl w:val="0"/>
        <w:rPr>
          <w:rFonts w:ascii="Cambria" w:hAnsi="Cambria" w:cstheme="minorHAnsi"/>
          <w:color w:val="020437"/>
          <w:sz w:val="32"/>
          <w:szCs w:val="32"/>
        </w:rPr>
      </w:pPr>
      <w:r w:rsidRPr="00EA6911">
        <w:rPr>
          <w:rFonts w:ascii="Cambria" w:hAnsi="Cambria" w:cstheme="minorHAnsi"/>
          <w:color w:val="020437"/>
          <w:sz w:val="32"/>
          <w:szCs w:val="32"/>
        </w:rPr>
        <w:t>Online</w:t>
      </w:r>
      <w:r w:rsidRPr="00EA6911">
        <w:rPr>
          <w:rFonts w:ascii="Cambria" w:hAnsi="Cambria" w:cstheme="minorHAnsi"/>
          <w:color w:val="020437"/>
          <w:sz w:val="32"/>
          <w:szCs w:val="32"/>
        </w:rPr>
        <w:fldChar w:fldCharType="end"/>
      </w:r>
    </w:p>
    <w:p w:rsidR="006B68A0" w:rsidRPr="00EA6911" w:rsidP="009F0C4E">
      <w:pPr>
        <w:contextualSpacing/>
        <w:jc w:val="center"/>
        <w:outlineLvl w:val="0"/>
        <w:rPr>
          <w:rFonts w:ascii="Cambria" w:hAnsi="Cambria" w:cstheme="minorHAnsi"/>
          <w:color w:val="020437"/>
          <w:sz w:val="32"/>
          <w:szCs w:val="32"/>
        </w:rPr>
      </w:pPr>
    </w:p>
    <w:p w:rsidR="00297504" w:rsidRPr="00EA6911" w:rsidP="00297504">
      <w:pPr>
        <w:contextualSpacing/>
        <w:outlineLvl w:val="0"/>
        <w:rPr>
          <w:rFonts w:ascii="Cambria" w:hAnsi="Cambria" w:cstheme="minorHAnsi"/>
          <w:color w:val="020437"/>
          <w:sz w:val="20"/>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Pr>
          <w:rtl w:val="0"/>
        </w:rPr>
        <w:instrText>Recordings from breastfeeding conference which focused on preparing for the first two weeks of breastfeeding.</w:instrText>
      </w:r>
      <w:r w:rsidRPr="00EA6911">
        <w:rPr>
          <w:rFonts w:ascii="Cambria" w:hAnsi="Cambria" w:cstheme="minorHAnsi"/>
          <w:color w:val="020437"/>
          <w:sz w:val="21"/>
          <w:szCs w:val="21"/>
        </w:rPr>
        <w:instrText>" &lt;&gt; "" "</w:instrText>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Description</w:instrText>
      </w:r>
    </w:p>
    <w:p w:rsidR="00297504" w:rsidRPr="00EA6911" w:rsidP="00297504">
      <w:pPr>
        <w:contextualSpacing/>
        <w:outlineLvl w:val="0"/>
        <w:rPr>
          <w:rFonts w:ascii="Cambria" w:hAnsi="Cambria" w:cstheme="minorHAnsi"/>
          <w:color w:val="020437"/>
          <w:sz w:val="8"/>
          <w:szCs w:val="8"/>
        </w:rPr>
      </w:pPr>
    </w:p>
    <w:p w:rsidR="005E72DF" w:rsidRPr="00EA6911" w:rsidP="00297504">
      <w:pPr>
        <w:contextualSpacing/>
        <w:outlineLvl w:val="0"/>
        <w:rPr>
          <w:rFonts w:ascii="Cambria" w:hAnsi="Cambria" w:cstheme="minorHAnsi"/>
          <w:noProof/>
          <w:color w:val="020437"/>
          <w:sz w:val="20"/>
        </w:rPr>
      </w:pPr>
      <w:r>
        <w:rPr>
          <w:rtl w:val="0"/>
        </w:rPr>
        <w:instrText>Recordings from breastfeeding conference which focused on preparing for the first two weeks of breastfeeding.</w:instrText>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297504" w:rsidRPr="00EA6911" w:rsidP="00297504">
      <w:pPr>
        <w:contextualSpacing/>
        <w:outlineLvl w:val="0"/>
        <w:rPr>
          <w:rFonts w:ascii="Cambria" w:hAnsi="Cambria" w:cstheme="minorHAnsi"/>
          <w:color w:val="020437"/>
          <w:sz w:val="20"/>
        </w:rPr>
      </w:pPr>
    </w:p>
    <w:p w:rsidR="00297504" w:rsidRPr="00EA6911" w:rsidP="00297504">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Description</w:t>
      </w:r>
    </w:p>
    <w:p w:rsidR="00297504" w:rsidRPr="00EA6911" w:rsidP="00297504">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 w:val="21"/>
          <w:szCs w:val="21"/>
        </w:rPr>
      </w:pPr>
      <w:r>
        <w:rPr>
          <w:rtl w:val="0"/>
        </w:rPr>
        <w:t>Recordings from breastfeeding conference which focused on preparing for the first two weeks of breastfeeding.</w:t>
      </w:r>
      <w:r w:rsidRPr="00EA6911">
        <w:rPr>
          <w:rFonts w:ascii="Cambria" w:hAnsi="Cambria" w:cstheme="minorHAnsi"/>
          <w:color w:val="020437"/>
          <w:sz w:val="21"/>
          <w:szCs w:val="21"/>
        </w:rPr>
        <w:fldChar w:fldCharType="end"/>
      </w:r>
    </w:p>
    <w:p w:rsidR="00297504" w:rsidRPr="00EA6911" w:rsidP="00297504">
      <w:pPr>
        <w:contextualSpacing/>
        <w:outlineLvl w:val="0"/>
        <w:rPr>
          <w:rFonts w:ascii="Cambria" w:hAnsi="Cambria"/>
          <w:color w:val="020437"/>
          <w:sz w:val="20"/>
          <w:szCs w:val="16"/>
        </w:rPr>
      </w:pP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fldChar w:fldCharType="begin"/>
      </w:r>
      <w:r w:rsidRPr="00EA6911">
        <w:rPr>
          <w:rFonts w:ascii="Cambria" w:hAnsi="Cambria" w:cstheme="minorHAnsi"/>
          <w:color w:val="020437"/>
          <w:sz w:val="21"/>
          <w:szCs w:val="21"/>
        </w:rPr>
        <w:instrText xml:space="preserve"> IF </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1 Describe the negative effects of errors on occupational stress, emotional wellbeing, and overall quality-of-life for healthcare providers in who work in the NICU</w:instrText>
      </w:r>
    </w:p>
    <w:p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instrText>2 Summarize important foundational theories to incorporate into their practice in attempts to improve upon any mistakes (i.e., neurodevelopmental care, family-centered care, trauma-informed care, inter-professional practices, self-reconciliation).</w:instrText>
      </w:r>
    </w:p>
    <w:p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 w:val="21"/>
          <w:szCs w:val="21"/>
        </w:rPr>
        <w:instrText>3 List clear, evidence-based strategies to increase awareness and to take responsibility of a mistake, as well as how to take action for improvements at bedside, and find forgiveness with themselves and co-workers.</w:instrText>
      </w:r>
      <w:r w:rsidRPr="00EA6911">
        <w:rPr>
          <w:rFonts w:ascii="Cambria" w:hAnsi="Cambria" w:cstheme="minorHAnsi"/>
          <w:color w:val="020437"/>
          <w:sz w:val="21"/>
          <w:szCs w:val="21"/>
        </w:rPr>
        <w:instrText>"</w:instrText>
      </w:r>
      <w:r w:rsidRPr="00EA6911">
        <w:rPr>
          <w:rFonts w:ascii="Cambria" w:hAnsi="Cambria" w:cstheme="minorHAnsi"/>
          <w:color w:val="020437"/>
          <w:sz w:val="21"/>
          <w:szCs w:val="21"/>
        </w:rPr>
        <w:instrText xml:space="preserve"> &lt;&gt; "" "</w:instrText>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instrText>Learning Objectives</w:instrTex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instrText>1 Describe the negative effects of errors on occupational stress, emotional wellbeing, and overall quality-of-life for healthcare providers in who work in the NICU</w:instrText>
      </w:r>
    </w:p>
    <w:p w:rsidRPr="00EA6911" w:rsidP="00C57BED">
      <w:pPr>
        <w:contextualSpacing/>
        <w:outlineLvl w:val="0"/>
        <w:rPr>
          <w:rFonts w:ascii="Cambria" w:hAnsi="Cambria" w:cstheme="minorHAnsi"/>
          <w:color w:val="020437"/>
          <w:szCs w:val="24"/>
        </w:rPr>
      </w:pPr>
      <w:r w:rsidRPr="00EA6911">
        <w:rPr>
          <w:rFonts w:ascii="Cambria" w:hAnsi="Cambria" w:cstheme="minorHAnsi"/>
          <w:color w:val="020437"/>
          <w:szCs w:val="24"/>
        </w:rPr>
        <w:instrText>2 Summarize important foundational theories to incorporate into their practice in attempts to improve upon any mistakes (i.e., neurodevelopmental care, family-centered care, trauma-informed care, inter-professional practices, self-reconciliation).</w:instrText>
      </w:r>
    </w:p>
    <w:p w:rsidRPr="00EA6911" w:rsidP="00C57BED">
      <w:pPr>
        <w:contextualSpacing/>
        <w:outlineLvl w:val="0"/>
        <w:rPr>
          <w:rFonts w:ascii="Cambria" w:hAnsi="Cambria" w:cstheme="minorHAnsi"/>
          <w:color w:val="020437"/>
          <w:szCs w:val="24"/>
        </w:rPr>
      </w:pPr>
      <w:r w:rsidRPr="00EA6911">
        <w:rPr>
          <w:rFonts w:ascii="Cambria" w:hAnsi="Cambria" w:cstheme="minorHAnsi"/>
          <w:color w:val="020437"/>
          <w:szCs w:val="24"/>
        </w:rPr>
        <w:instrText>3 List clear, evidence-based strategies to increase awareness and to take responsibility of a mistake, as well as how to take action for improvements at bedside, and find forgiveness with themselves and co-workers.</w:instrText>
      </w:r>
      <w:r w:rsidRPr="00EA6911">
        <w:rPr>
          <w:rFonts w:ascii="Cambria" w:hAnsi="Cambria" w:cstheme="minorHAnsi"/>
          <w:color w:val="020437"/>
          <w:sz w:val="21"/>
          <w:szCs w:val="21"/>
        </w:rPr>
        <w:instrText xml:space="preserve">" "" </w:instrText>
      </w:r>
      <w:r w:rsidRPr="00EA6911">
        <w:rPr>
          <w:rFonts w:ascii="Cambria" w:hAnsi="Cambria" w:cstheme="minorHAnsi"/>
          <w:color w:val="020437"/>
          <w:sz w:val="21"/>
          <w:szCs w:val="21"/>
        </w:rPr>
        <w:fldChar w:fldCharType="separate"/>
      </w:r>
    </w:p>
    <w:p w:rsidR="00BF5409" w:rsidRPr="00EA6911" w:rsidP="00C57BED">
      <w:pPr>
        <w:contextualSpacing/>
        <w:outlineLvl w:val="0"/>
        <w:rPr>
          <w:rFonts w:ascii="Cambria" w:hAnsi="Cambria" w:cstheme="minorHAnsi"/>
          <w:color w:val="020437"/>
          <w:sz w:val="20"/>
        </w:rPr>
      </w:pPr>
    </w:p>
    <w:p w:rsidR="00BF5409"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Learning Objectives</w:t>
      </w:r>
    </w:p>
    <w:p w:rsidR="008276B2" w:rsidRPr="00EA6911" w:rsidP="00C57BED">
      <w:pPr>
        <w:contextualSpacing/>
        <w:outlineLvl w:val="0"/>
        <w:rPr>
          <w:rFonts w:ascii="Cambria" w:hAnsi="Cambria" w:cstheme="minorHAnsi"/>
          <w:color w:val="020437"/>
          <w:sz w:val="8"/>
          <w:szCs w:val="8"/>
        </w:rPr>
      </w:pPr>
    </w:p>
    <w:p w:rsidR="005E72DF" w:rsidRPr="00EA6911" w:rsidP="00C57BED">
      <w:pPr>
        <w:contextualSpacing/>
        <w:outlineLvl w:val="0"/>
        <w:rPr>
          <w:rFonts w:ascii="Cambria" w:hAnsi="Cambria" w:cstheme="minorHAnsi"/>
          <w:noProof/>
          <w:color w:val="020437"/>
          <w:sz w:val="21"/>
          <w:szCs w:val="21"/>
        </w:rPr>
      </w:pPr>
      <w:r w:rsidRPr="00EA6911">
        <w:rPr>
          <w:rFonts w:ascii="Cambria" w:hAnsi="Cambria" w:cstheme="minorHAnsi"/>
          <w:color w:val="020437"/>
          <w:szCs w:val="24"/>
        </w:rPr>
        <w:t>1 Describe the negative effects of errors on occupational stress, emotional wellbeing, and overall quality-of-life for healthcare providers in who work in the NICU</w:t>
      </w:r>
    </w:p>
    <w:p w:rsidRPr="00EA6911" w:rsidP="00C57BED">
      <w:pPr>
        <w:contextualSpacing/>
        <w:outlineLvl w:val="0"/>
        <w:rPr>
          <w:rFonts w:ascii="Cambria" w:hAnsi="Cambria" w:cstheme="minorHAnsi"/>
          <w:color w:val="020437"/>
          <w:szCs w:val="24"/>
        </w:rPr>
      </w:pPr>
      <w:r w:rsidRPr="00EA6911">
        <w:rPr>
          <w:rFonts w:ascii="Cambria" w:hAnsi="Cambria" w:cstheme="minorHAnsi"/>
          <w:color w:val="020437"/>
          <w:szCs w:val="24"/>
        </w:rPr>
        <w:t>2 Summarize important foundational theories to incorporate into their practice in attempts to improve upon any mistakes (i.e., neurodevelopmental care, family-centered care, trauma-informed care, inter-professional practices, self-reconciliation).</w:t>
      </w:r>
    </w:p>
    <w:p w:rsidR="00BF5409" w:rsidRPr="00EA6911" w:rsidP="00C57BED">
      <w:pPr>
        <w:contextualSpacing/>
        <w:outlineLvl w:val="0"/>
        <w:rPr>
          <w:rFonts w:ascii="Cambria" w:hAnsi="Cambria" w:cstheme="minorHAnsi"/>
          <w:color w:val="020437"/>
          <w:sz w:val="21"/>
          <w:szCs w:val="21"/>
        </w:rPr>
      </w:pPr>
      <w:r w:rsidRPr="00EA6911">
        <w:rPr>
          <w:rFonts w:ascii="Cambria" w:hAnsi="Cambria" w:cstheme="minorHAnsi"/>
          <w:color w:val="020437"/>
          <w:szCs w:val="24"/>
        </w:rPr>
        <w:t>3 List clear, evidence-based strategies to increase awareness and to take responsibility of a mistake, as well as how to take action for improvements at bedside, and find forgiveness with themselves and co-workers.</w:t>
      </w:r>
      <w:r w:rsidRPr="00EA6911">
        <w:rPr>
          <w:rFonts w:ascii="Cambria" w:hAnsi="Cambria" w:cstheme="minorHAnsi"/>
          <w:color w:val="020437"/>
          <w:sz w:val="21"/>
          <w:szCs w:val="21"/>
        </w:rPr>
        <w:fldChar w:fldCharType="end"/>
      </w:r>
    </w:p>
    <w:p w:rsidR="003778CA" w:rsidRPr="00EA6911" w:rsidP="00C57BED">
      <w:pPr>
        <w:contextualSpacing/>
        <w:outlineLvl w:val="0"/>
        <w:rPr>
          <w:rFonts w:ascii="Cambria" w:hAnsi="Cambria" w:cstheme="minorHAnsi"/>
          <w:color w:val="020437"/>
          <w:sz w:val="20"/>
        </w:rPr>
      </w:pPr>
    </w:p>
    <w:p w:rsidR="00415EF3" w:rsidRPr="00EA6911" w:rsidP="00C57BED">
      <w:pPr>
        <w:contextualSpacing/>
        <w:outlineLvl w:val="0"/>
        <w:rPr>
          <w:rFonts w:ascii="Cambria" w:hAnsi="Cambria" w:cstheme="minorHAnsi"/>
          <w:b/>
          <w:bCs/>
          <w:color w:val="020437"/>
          <w:sz w:val="28"/>
          <w:szCs w:val="28"/>
        </w:rPr>
      </w:pPr>
      <w:r w:rsidRPr="00EA6911">
        <w:rPr>
          <w:rFonts w:ascii="Cambria" w:hAnsi="Cambria" w:cstheme="minorHAnsi"/>
          <w:b/>
          <w:bCs/>
          <w:color w:val="020437"/>
          <w:sz w:val="28"/>
          <w:szCs w:val="28"/>
        </w:rPr>
        <w:t>Accreditation</w:t>
      </w:r>
    </w:p>
    <w:p w:rsidR="008276B2" w:rsidRPr="00EA6911" w:rsidP="00C57BED">
      <w:pPr>
        <w:contextualSpacing/>
        <w:outlineLvl w:val="0"/>
        <w:rPr>
          <w:rFonts w:ascii="Cambria" w:hAnsi="Cambria" w:cstheme="minorHAnsi"/>
          <w:color w:val="020437"/>
          <w:sz w:val="8"/>
          <w:szCs w:val="8"/>
        </w:rPr>
      </w:pPr>
    </w:p>
    <w:p w:rsidR="00297504" w:rsidRPr="00EA6911" w:rsidP="00297504">
      <w:pPr>
        <w:contextualSpacing/>
        <w:outlineLvl w:val="0"/>
        <w:rPr>
          <w:rFonts w:ascii="Cambria" w:hAnsi="Cambria" w:cstheme="minorHAnsi"/>
          <w:color w:val="020437"/>
          <w:szCs w:val="24"/>
        </w:rPr>
      </w:pPr>
      <w:r w:rsidRPr="00EA6911">
        <w:rPr>
          <w:rFonts w:ascii="Cambria" w:hAnsi="Cambria" w:cstheme="minorHAnsi"/>
          <w:noProof/>
          <w:color w:val="020437"/>
          <w:sz w:val="21"/>
          <w:szCs w:val="21"/>
        </w:rPr>
        <w:drawing>
          <wp:anchor distT="0" distB="0" distL="114300" distR="114300" simplePos="0" relativeHeight="251658240" behindDoc="0" locked="0" layoutInCell="1" allowOverlap="1">
            <wp:simplePos x="0" y="0"/>
            <wp:positionH relativeFrom="column">
              <wp:posOffset>-2540</wp:posOffset>
            </wp:positionH>
            <wp:positionV relativeFrom="paragraph">
              <wp:posOffset>40971</wp:posOffset>
            </wp:positionV>
            <wp:extent cx="935355" cy="890270"/>
            <wp:effectExtent l="0" t="0" r="4445"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935355" cy="890270"/>
                    </a:xfrm>
                    <a:prstGeom prst="rect">
                      <a:avLst/>
                    </a:prstGeom>
                  </pic:spPr>
                </pic:pic>
              </a:graphicData>
            </a:graphic>
          </wp:anchor>
        </w:drawing>
      </w:r>
      <w:r w:rsidRPr="00EA6911">
        <w:rPr>
          <w:rFonts w:ascii="Cambria" w:hAnsi="Cambria" w:cstheme="minorHAnsi"/>
          <w:color w:val="020437"/>
          <w:szCs w:val="24"/>
        </w:rPr>
        <w:t>This activity has been planned and implemented in accordance with the Essential Areas and Policies of the Accreditation Council for Continuing Medical Education (ACCME) through the Quillen College of Medicine, East Tennessee State University. The Quillen College of Medicine, East Tennessee State University is accredited by the ACCME to provide continuing medical education for physicians.</w:t>
      </w: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color w:val="020437"/>
          <w:sz w:val="20"/>
        </w:rPr>
      </w:pPr>
    </w:p>
    <w:p w:rsidR="008276B2" w:rsidRPr="00EA6911" w:rsidP="00C57BED">
      <w:pPr>
        <w:contextualSpacing/>
        <w:outlineLvl w:val="0"/>
        <w:rPr>
          <w:rFonts w:ascii="Cambria" w:hAnsi="Cambria" w:cstheme="minorHAnsi"/>
          <w:b/>
          <w:bCs/>
          <w:color w:val="020437"/>
          <w:sz w:val="21"/>
          <w:szCs w:val="21"/>
        </w:rPr>
      </w:pPr>
      <w:r w:rsidRPr="00EA6911">
        <w:rPr>
          <w:rFonts w:ascii="Cambria" w:hAnsi="Cambria" w:cstheme="minorHAnsi"/>
          <w:b/>
          <w:bCs/>
          <w:color w:val="020437"/>
          <w:sz w:val="28"/>
          <w:szCs w:val="28"/>
        </w:rPr>
        <w:t>Credit Designation</w:t>
      </w:r>
    </w:p>
    <w:p w:rsidR="008276B2" w:rsidRPr="00EA6911" w:rsidP="00C57BED">
      <w:pPr>
        <w:contextualSpacing/>
        <w:outlineLvl w:val="0"/>
        <w:rPr>
          <w:rFonts w:ascii="Cambria" w:hAnsi="Cambria" w:cstheme="minorHAnsi"/>
          <w:b/>
          <w:bCs/>
          <w:color w:val="020437"/>
          <w:sz w:val="8"/>
          <w:szCs w:val="8"/>
        </w:rPr>
      </w:pPr>
    </w:p>
    <w:p w:rsidR="003B5356" w:rsidRPr="00EA6911" w:rsidP="003B5356">
      <w:pPr>
        <w:contextualSpacing/>
        <w:rPr>
          <w:rFonts w:ascii="Cambria" w:hAnsi="Cambria" w:cstheme="minorHAnsi"/>
          <w:color w:val="020437"/>
          <w:szCs w:val="24"/>
        </w:rPr>
      </w:pP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1.00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 xml:space="preserve">CME Credit: </w:instrText>
      </w:r>
      <w:r w:rsidRPr="00EA6911">
        <w:rPr>
          <w:rFonts w:ascii="Cambria" w:hAnsi="Cambria" w:cstheme="minorHAnsi"/>
          <w:color w:val="020437"/>
          <w:szCs w:val="24"/>
        </w:rPr>
        <w:instrText xml:space="preserve">The East Tennessee State University, Quillen College of Medicine designates this activity for a maximum of </w:instrText>
      </w:r>
      <w:r w:rsidRPr="00EA6911">
        <w:rPr>
          <w:rFonts w:ascii="Cambria" w:hAnsi="Cambria" w:cstheme="minorHAnsi"/>
          <w:color w:val="020437"/>
          <w:szCs w:val="24"/>
        </w:rPr>
        <w:instrText>1.00</w:instrText>
      </w:r>
      <w:r w:rsidRPr="00EA6911">
        <w:rPr>
          <w:rFonts w:ascii="Cambria" w:hAnsi="Cambria" w:cstheme="minorHAnsi"/>
          <w:color w:val="020437"/>
          <w:szCs w:val="24"/>
        </w:rPr>
        <w:instrText xml:space="preserve"> </w:instrText>
      </w:r>
      <w:r w:rsidRPr="00EA6911">
        <w:rPr>
          <w:rFonts w:ascii="Cambria" w:hAnsi="Cambria" w:cstheme="minorHAnsi"/>
          <w:i/>
          <w:iCs/>
          <w:color w:val="020437"/>
          <w:szCs w:val="24"/>
        </w:rPr>
        <w:instrText>AMA PRA Category 1 Credit(s)</w:instrText>
      </w:r>
      <w:r w:rsidRPr="00EA6911">
        <w:rPr>
          <w:rFonts w:ascii="Cambria" w:hAnsi="Cambria" w:cstheme="minorHAnsi"/>
          <w:color w:val="020437"/>
          <w:szCs w:val="24"/>
        </w:rPr>
        <w:instrText>™. Physicians should claim only the credit commensurate with the extent of their participation in the activity.</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w:instrText>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b/>
          <w:color w:val="020437"/>
          <w:szCs w:val="24"/>
        </w:rPr>
        <w:instrText>!Undefined Bookmark,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p>
    <w:p w:rsidR="003B5356" w:rsidRPr="00EA6911" w:rsidP="003B5356">
      <w:pPr>
        <w:contextualSpacing/>
        <w:rPr>
          <w:rFonts w:ascii="Cambria" w:hAnsi="Cambria" w:cstheme="minorHAnsi"/>
          <w:color w:val="020437"/>
          <w:sz w:val="20"/>
        </w:rPr>
      </w:pPr>
    </w:p>
    <w:p w:rsidR="00052EF5" w:rsidRPr="00EA6911" w:rsidP="003B5356">
      <w:pPr>
        <w:contextualSpacing/>
        <w:rPr>
          <w:rFonts w:ascii="Cambria" w:hAnsi="Cambria" w:cstheme="minorHAnsi"/>
          <w:color w:val="020437"/>
          <w:sz w:val="20"/>
        </w:rPr>
      </w:pPr>
      <w:r w:rsidRPr="00EA6911">
        <w:rPr>
          <w:rFonts w:ascii="Cambria" w:hAnsi="Cambria" w:cstheme="minorHAnsi"/>
          <w:color w:val="020437"/>
          <w:szCs w:val="24"/>
        </w:rPr>
        <w:instrText xml:space="preserve">This activity is also designated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Internal Medicine (ABIM)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Pediatrics (ABP) MOC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Part 2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Anesthesiology (ABA) MOCA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Pathology (ABPath)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Part IV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 ABO4Hours </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Ophthamology (ABO)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II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Part IV"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Otolaryngology (ABOHNS) MOC Patient Safety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ABIMPSHoursClaimed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ABAPSHoursClaimed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ABPath4HoursClaimed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ABOSAMHoursClaimed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ABOHNS2HoursClaimed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ABOHNS4HoursClaimed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ABOHNSPSHoursClaimed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ABSCCHoursClaimed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ABSCCSAMHoursMax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American Board of Surgery (ABS) MOC CC SAM Point(s)"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p>
    <w:p w:rsidR="00052EF5" w:rsidRPr="00EA6911" w:rsidP="00052EF5">
      <w:pPr>
        <w:contextualSpacing/>
        <w:rPr>
          <w:rFonts w:ascii="Cambria" w:hAnsi="Cambria" w:cstheme="minorHAnsi"/>
          <w:color w:val="020437"/>
          <w:sz w:val="20"/>
        </w:rPr>
      </w:pPr>
    </w:p>
    <w:p w:rsid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b/>
          <w:bCs/>
          <w:color w:val="020437"/>
          <w:szCs w:val="24"/>
        </w:rPr>
        <w:t xml:space="preserve">CME Credit: </w:t>
      </w:r>
      <w:r w:rsidRPr="00EA6911">
        <w:rPr>
          <w:rFonts w:ascii="Cambria" w:hAnsi="Cambria" w:cstheme="minorHAnsi"/>
          <w:color w:val="020437"/>
          <w:szCs w:val="24"/>
        </w:rPr>
        <w:t xml:space="preserve">The East Tennessee State University, Quillen College of Medicine designates this activity for a maximum of </w:t>
      </w:r>
      <w:r w:rsidRPr="00EA6911">
        <w:rPr>
          <w:rFonts w:ascii="Cambria" w:hAnsi="Cambria" w:cstheme="minorHAnsi"/>
          <w:color w:val="020437"/>
          <w:szCs w:val="24"/>
        </w:rPr>
        <w:t>1.00</w:t>
      </w:r>
      <w:r w:rsidRPr="00EA6911">
        <w:rPr>
          <w:rFonts w:ascii="Cambria" w:hAnsi="Cambria" w:cstheme="minorHAnsi"/>
          <w:color w:val="020437"/>
          <w:szCs w:val="24"/>
        </w:rPr>
        <w:t xml:space="preserve"> </w:t>
      </w:r>
      <w:r w:rsidRPr="00EA6911">
        <w:rPr>
          <w:rFonts w:ascii="Cambria" w:hAnsi="Cambria" w:cstheme="minorHAnsi"/>
          <w:i/>
          <w:iCs/>
          <w:color w:val="020437"/>
          <w:szCs w:val="24"/>
        </w:rPr>
        <w:t>AMA PRA Category 1 Credit(s)</w:t>
      </w:r>
      <w:r w:rsidRPr="00EA6911">
        <w:rPr>
          <w:rFonts w:ascii="Cambria" w:hAnsi="Cambria" w:cstheme="minorHAnsi"/>
          <w:color w:val="020437"/>
          <w:szCs w:val="24"/>
        </w:rPr>
        <w:t>™. Physicians should claim only the credit commensurate with the extent of their participation in the activity.</w:t>
      </w:r>
    </w:p>
    <w:p w:rsidR="00052EF5"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EA6911">
        <w:rPr>
          <w:rFonts w:ascii="Cambria" w:hAnsi="Cambria" w:cstheme="minorHAnsi"/>
          <w:color w:val="020437"/>
          <w:sz w:val="20"/>
        </w:rPr>
        <w:fldChar w:fldCharType="begin"/>
      </w:r>
      <w:r w:rsidRPr="00EA6911" w:rsidR="00EA6911">
        <w:rPr>
          <w:rFonts w:ascii="Cambria" w:hAnsi="Cambria" w:cstheme="minorHAnsi"/>
          <w:color w:val="020437"/>
          <w:sz w:val="20"/>
        </w:rPr>
        <w:instrText xml:space="preserve"> IF </w:instrText>
      </w:r>
      <w:r w:rsidRPr="00EA6911" w:rsidR="00EA6911">
        <w:rPr>
          <w:rFonts w:ascii="Cambria" w:hAnsi="Cambria" w:cstheme="minorHAnsi"/>
          <w:color w:val="020437"/>
          <w:sz w:val="20"/>
        </w:rPr>
        <w:instrText>1.00</w:instrText>
      </w:r>
      <w:r w:rsidRPr="00EA6911" w:rsidR="00EA6911">
        <w:rPr>
          <w:rFonts w:ascii="Cambria" w:hAnsi="Cambria" w:cstheme="minorHAnsi"/>
          <w:color w:val="020437"/>
          <w:sz w:val="20"/>
        </w:rPr>
        <w:instrText xml:space="preserve"> &gt; 0 "</w:instrText>
      </w:r>
      <w:r w:rsidRPr="00EA6911" w:rsidR="00EA6911">
        <w:rPr>
          <w:rFonts w:ascii="Cambria" w:hAnsi="Cambria" w:cstheme="minorHAnsi"/>
          <w:b/>
          <w:bCs/>
          <w:color w:val="020437"/>
          <w:szCs w:val="24"/>
        </w:rPr>
        <w:instrText>Non-Physician Credit:</w:instrText>
      </w:r>
      <w:r w:rsidRPr="00EA6911" w:rsidR="00EA6911">
        <w:rPr>
          <w:rFonts w:ascii="Cambria" w:hAnsi="Cambria" w:cstheme="minorHAnsi"/>
          <w:color w:val="020437"/>
          <w:szCs w:val="24"/>
        </w:rPr>
        <w:instrText xml:space="preserve"> Quillen College of Medicine, East Tennessee State University designates this activity for a maximum of </w:instrText>
      </w:r>
      <w:r w:rsidR="00EA6911">
        <w:rPr>
          <w:rFonts w:ascii="Cambria" w:hAnsi="Cambria" w:cstheme="minorHAnsi"/>
          <w:color w:val="020437"/>
          <w:szCs w:val="24"/>
        </w:rPr>
        <w:instrText>1.00</w:instrText>
      </w:r>
      <w:r w:rsidRPr="00EA6911" w:rsidR="00EA6911">
        <w:rPr>
          <w:rFonts w:ascii="Cambria" w:hAnsi="Cambria" w:cstheme="minorHAnsi"/>
          <w:color w:val="020437"/>
          <w:szCs w:val="24"/>
        </w:rPr>
        <w:instrText xml:space="preserve"> participation hours.</w:instrText>
      </w:r>
    </w:p>
    <w:p w:rsidR="00EA6911"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sidR="00EA6911">
        <w:rPr>
          <w:rFonts w:ascii="Cambria" w:hAnsi="Cambria" w:cstheme="minorHAnsi"/>
          <w:b/>
          <w:bCs/>
          <w:color w:val="020437"/>
          <w:szCs w:val="24"/>
        </w:rPr>
        <w:t>Non-Physician Credit:</w:t>
      </w:r>
      <w:r w:rsidRPr="00EA6911" w:rsidR="00EA6911">
        <w:rPr>
          <w:rFonts w:ascii="Cambria" w:hAnsi="Cambria" w:cstheme="minorHAnsi"/>
          <w:color w:val="020437"/>
          <w:szCs w:val="24"/>
        </w:rPr>
        <w:t xml:space="preserve"> Quillen College of Medicine, East Tennessee State University designates this activity for a maximum of </w:t>
      </w:r>
      <w:r w:rsidR="00EA6911">
        <w:rPr>
          <w:rFonts w:ascii="Cambria" w:hAnsi="Cambria" w:cstheme="minorHAnsi"/>
          <w:color w:val="020437"/>
          <w:szCs w:val="24"/>
        </w:rPr>
        <w:t>1.00</w:t>
      </w:r>
      <w:r w:rsidRPr="00EA6911" w:rsidR="00EA6911">
        <w:rPr>
          <w:rFonts w:ascii="Cambria" w:hAnsi="Cambria" w:cstheme="minorHAnsi"/>
          <w:color w:val="020437"/>
          <w:szCs w:val="24"/>
        </w:rPr>
        <w:t xml:space="preserve"> participation hours.</w:t>
      </w:r>
    </w:p>
    <w:p w:rsidR="00EA6911" w:rsidRPr="00EA6911" w:rsidP="00052EF5">
      <w:pPr>
        <w:contextualSpacing/>
        <w:rPr>
          <w:rFonts w:ascii="Cambria" w:hAnsi="Cambria" w:cstheme="minorHAnsi"/>
          <w:color w:val="020437"/>
          <w:sz w:val="20"/>
        </w:rPr>
      </w:pPr>
    </w:p>
    <w:p w:rsidRPr="00EA6911" w:rsidP="00052EF5">
      <w:pPr>
        <w:contextualSpacing/>
        <w:rPr>
          <w:rFonts w:ascii="Cambria" w:hAnsi="Cambria" w:cstheme="minorHAnsi"/>
          <w:color w:val="020437"/>
          <w:sz w:val="20"/>
        </w:rPr>
      </w:pPr>
      <w:r w:rsidRPr="00EA6911">
        <w:rPr>
          <w:rFonts w:ascii="Cambria" w:hAnsi="Cambria" w:cstheme="minorHAnsi"/>
          <w:color w:val="020437"/>
          <w:sz w:val="20"/>
        </w:rPr>
        <w:fldChar w:fldCharType="end"/>
      </w:r>
      <w:r w:rsidRPr="00EA6911" w:rsidR="00052EF5">
        <w:rPr>
          <w:rFonts w:ascii="Cambria" w:hAnsi="Cambria" w:cstheme="minorHAnsi"/>
          <w:color w:val="020437"/>
          <w:sz w:val="20"/>
        </w:rPr>
        <w:fldChar w:fldCharType="begin"/>
      </w:r>
      <w:r w:rsidRPr="00EA6911" w:rsidR="00052EF5">
        <w:rPr>
          <w:rFonts w:ascii="Cambria" w:hAnsi="Cambria" w:cstheme="minorHAnsi"/>
          <w:color w:val="020437"/>
          <w:sz w:val="20"/>
        </w:rPr>
        <w:instrText xml:space="preserve"> IF </w:instrText>
      </w:r>
      <w:r w:rsidRPr="00EA6911" w:rsidR="00052EF5">
        <w:rPr>
          <w:rFonts w:ascii="Cambria" w:hAnsi="Cambria" w:cstheme="minorHAnsi"/>
          <w:color w:val="020437"/>
          <w:sz w:val="20"/>
        </w:rPr>
        <w:instrText>0.00</w:instrText>
      </w:r>
      <w:r w:rsidRPr="00EA6911" w:rsidR="00052EF5">
        <w:rPr>
          <w:rFonts w:ascii="Cambria" w:hAnsi="Cambria" w:cstheme="minorHAnsi"/>
          <w:color w:val="020437"/>
          <w:sz w:val="20"/>
        </w:rPr>
        <w:instrText xml:space="preserve"> &gt; 0 "</w:instrText>
      </w:r>
      <w:r w:rsidRPr="00EA6911" w:rsidR="00052EF5">
        <w:rPr>
          <w:rFonts w:ascii="Cambria" w:hAnsi="Cambria" w:cstheme="minorHAnsi"/>
          <w:b/>
          <w:bCs/>
          <w:color w:val="020437"/>
          <w:szCs w:val="24"/>
        </w:rPr>
        <w:instrText>Nursing Credit:</w:instrText>
      </w:r>
      <w:r w:rsidRPr="00EA6911" w:rsidR="00800A37">
        <w:rPr>
          <w:rFonts w:ascii="Cambria" w:hAnsi="Cambria" w:cstheme="minorHAnsi"/>
          <w:color w:val="020437"/>
          <w:szCs w:val="24"/>
        </w:rPr>
        <w:instrText xml:space="preserve"> Up to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 xml:space="preserve"> (</w:instrText>
      </w:r>
      <w:r w:rsidRPr="00EA6911" w:rsidR="00800A37">
        <w:rPr>
          <w:rFonts w:ascii="Cambria" w:hAnsi="Cambria" w:cstheme="minorHAnsi"/>
          <w:color w:val="020437"/>
          <w:szCs w:val="24"/>
        </w:rPr>
        <w:fldChar w:fldCharType="begin"/>
      </w:r>
      <w:r w:rsidRPr="00EA6911" w:rsidR="00800A37">
        <w:rPr>
          <w:rFonts w:ascii="Cambria" w:hAnsi="Cambria" w:cstheme="minorHAnsi"/>
          <w:color w:val="020437"/>
          <w:szCs w:val="24"/>
        </w:rPr>
        <w:instrText xml:space="preserve"> MERGEFIELD ANCCHoursMax \# 0.00# </w:instrText>
      </w:r>
      <w:r w:rsidRPr="00EA6911" w:rsidR="00800A37">
        <w:rPr>
          <w:rFonts w:ascii="Cambria" w:hAnsi="Cambria" w:cstheme="minorHAnsi"/>
          <w:color w:val="020437"/>
          <w:szCs w:val="24"/>
        </w:rPr>
        <w:fldChar w:fldCharType="separate"/>
      </w:r>
      <w:r w:rsidRPr="00EA6911" w:rsidR="00800A37">
        <w:rPr>
          <w:rFonts w:ascii="Cambria" w:hAnsi="Cambria" w:cstheme="minorHAnsi"/>
          <w:color w:val="020437"/>
          <w:szCs w:val="24"/>
        </w:rPr>
        <w:fldChar w:fldCharType="end"/>
      </w:r>
      <w:r w:rsidRPr="00EA6911" w:rsidR="00800A37">
        <w:rPr>
          <w:rFonts w:ascii="Cambria" w:hAnsi="Cambria" w:cstheme="minorHAnsi"/>
          <w:color w:val="020437"/>
          <w:szCs w:val="24"/>
        </w:rPr>
        <w:instrText>CH) continuing nursing education hours have been approved for this program.</w:instrText>
      </w:r>
      <w:r w:rsidRPr="00EA6911" w:rsidR="00052EF5">
        <w:rPr>
          <w:rFonts w:ascii="Cambria" w:hAnsi="Cambria" w:cstheme="minorHAnsi"/>
          <w:color w:val="020437"/>
          <w:szCs w:val="24"/>
        </w:rPr>
        <w:instrText xml:space="preserve"> East Tennessee State University College of Nursing is approved as a provider of nursing continuing professional development by the North Carolina Nurses Association, an accredited approver by the American Nurses Credentialing Center’s Commission on Accreditation.</w:instrText>
      </w:r>
    </w:p>
    <w:p w:rsidR="00052EF5" w:rsidRPr="00EA6911" w:rsidP="00052EF5">
      <w:pPr>
        <w:contextualSpacing/>
        <w:rPr>
          <w:rFonts w:ascii="Cambria" w:hAnsi="Cambria" w:cstheme="minorHAnsi"/>
          <w:color w:val="020437"/>
          <w:sz w:val="20"/>
        </w:rPr>
      </w:pPr>
    </w:p>
    <w:p w:rsidR="00052EF5" w:rsidRPr="00EA6911" w:rsidP="00052EF5">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APA Credit:</w:instrText>
      </w:r>
      <w:r w:rsidRPr="00EA6911">
        <w:rPr>
          <w:rFonts w:ascii="Cambria" w:hAnsi="Cambria" w:cstheme="minorHAnsi"/>
          <w:color w:val="020437"/>
          <w:szCs w:val="24"/>
        </w:rPr>
        <w:instrText xml:space="preserve"> Frontier Health is approved by the American Psychological Association to sponsor continuing education for psychologists. Frontier Health maintains responsibility for this program and its content.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APAHoursMax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hour(s) of credit is available. Full attendance is required to receive credit.</w:instrText>
      </w:r>
    </w:p>
    <w:p w:rsidR="00052EF5" w:rsidRPr="00EA6911" w:rsidP="00052EF5">
      <w:pPr>
        <w:contextualSpacing/>
        <w:rPr>
          <w:rFonts w:ascii="Cambria" w:hAnsi="Cambria" w:cstheme="minorHAnsi"/>
          <w:color w:val="020437"/>
          <w:sz w:val="20"/>
        </w:rPr>
      </w:pPr>
    </w:p>
    <w:p w:rsidR="00236995" w:rsidRPr="00EA6911" w:rsidP="007932D6">
      <w:pPr>
        <w:contextualSpacing/>
        <w:rPr>
          <w:rFonts w:ascii="Cambria" w:hAnsi="Cambria" w:cstheme="minorHAnsi"/>
          <w:color w:val="020437"/>
          <w:szCs w:val="24"/>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ACPE Credit:</w:instrText>
      </w:r>
      <w:r w:rsidRPr="00EA6911">
        <w:rPr>
          <w:rFonts w:ascii="Cambria" w:hAnsi="Cambria" w:cstheme="minorHAnsi"/>
          <w:color w:val="020437"/>
          <w:szCs w:val="24"/>
        </w:rPr>
        <w:instrText xml:space="preserve"> Tennessee Pharmacists Consortium for Education (TPCE) is accredited by the Accreditation Council for Pharmacy Education (ACPE) as a provider of continuing pharmacy education. Each seminar will provide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ACPEHoursMax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Credit(s) to those who participate and complete the online activities required to claim credit.</w:instrText>
      </w:r>
    </w:p>
    <w:p w:rsidR="00236995" w:rsidRPr="00EA6911" w:rsidP="007932D6">
      <w:pPr>
        <w:contextualSpacing/>
        <w:rPr>
          <w:rFonts w:ascii="Cambria" w:hAnsi="Cambria" w:cstheme="minorHAnsi"/>
          <w:color w:val="020437"/>
          <w:sz w:val="20"/>
        </w:rPr>
      </w:pPr>
    </w:p>
    <w:p w:rsidR="00236995" w:rsidRPr="00EA6911" w:rsidP="00236995">
      <w:pPr>
        <w:contextualSpacing/>
        <w:rPr>
          <w:rFonts w:ascii="Cambria" w:hAnsi="Cambria" w:cstheme="minorHAnsi"/>
          <w:color w:val="020437"/>
          <w:sz w:val="20"/>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IF </w:instrText>
      </w:r>
      <w:r w:rsidRPr="00EA6911">
        <w:rPr>
          <w:rFonts w:ascii="Cambria" w:hAnsi="Cambria" w:cstheme="minorHAnsi"/>
          <w:color w:val="020437"/>
          <w:sz w:val="20"/>
        </w:rPr>
        <w:fldChar w:fldCharType="begin"/>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 </w:instrText>
      </w:r>
      <w:r w:rsidRPr="00EA6911">
        <w:rPr>
          <w:rFonts w:ascii="Cambria" w:hAnsi="Cambria" w:cstheme="minorHAnsi"/>
          <w:color w:val="020437"/>
          <w:sz w:val="20"/>
        </w:rPr>
        <w:instrText>0.00</w:instrText>
      </w:r>
      <w:r w:rsidRPr="00EA6911">
        <w:rPr>
          <w:rFonts w:ascii="Cambria" w:hAnsi="Cambria" w:cstheme="minorHAnsi"/>
          <w:color w:val="020437"/>
          <w:sz w:val="20"/>
        </w:rPr>
        <w:instrText xml:space="preserve"> </w:instrText>
      </w:r>
      <w:r w:rsidRPr="00EA6911">
        <w:rPr>
          <w:rFonts w:ascii="Cambria" w:hAnsi="Cambria" w:cstheme="minorHAnsi"/>
          <w:color w:val="020437"/>
          <w:sz w:val="20"/>
        </w:rPr>
        <w:fldChar w:fldCharType="separate"/>
      </w:r>
      <w:r w:rsidRPr="00EA6911">
        <w:rPr>
          <w:rFonts w:ascii="Cambria" w:hAnsi="Cambria" w:cstheme="minorHAnsi"/>
          <w:color w:val="020437"/>
          <w:sz w:val="20"/>
        </w:rPr>
        <w:instrText>0</w:instrText>
      </w:r>
      <w:r w:rsidRPr="00EA6911">
        <w:rPr>
          <w:rFonts w:ascii="Cambria" w:hAnsi="Cambria" w:cstheme="minorHAnsi"/>
          <w:color w:val="020437"/>
          <w:sz w:val="20"/>
        </w:rPr>
        <w:fldChar w:fldCharType="end"/>
      </w:r>
      <w:r w:rsidRPr="00EA6911">
        <w:rPr>
          <w:rFonts w:ascii="Cambria" w:hAnsi="Cambria" w:cstheme="minorHAnsi"/>
          <w:color w:val="020437"/>
          <w:sz w:val="20"/>
        </w:rPr>
        <w:instrText xml:space="preserve"> &gt; 0 "</w:instrText>
      </w:r>
      <w:r w:rsidRPr="00EA6911">
        <w:rPr>
          <w:rFonts w:ascii="Cambria" w:hAnsi="Cambria" w:cstheme="minorHAnsi"/>
          <w:b/>
          <w:bCs/>
          <w:color w:val="020437"/>
          <w:szCs w:val="24"/>
        </w:rPr>
        <w:instrText>EMS Credit:</w:instrText>
      </w:r>
      <w:r w:rsidRPr="00EA6911">
        <w:rPr>
          <w:rFonts w:ascii="Cambria" w:hAnsi="Cambria" w:cstheme="minorHAnsi"/>
          <w:color w:val="020437"/>
          <w:szCs w:val="24"/>
        </w:rPr>
        <w:instrText xml:space="preserve"> This program was approved by the TN Office of EMS for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«ParamedicHoursMax»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Paramedic"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«PediatricsHoursMax»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Pediatrics"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«CriticalCareHoursMax»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Critical Care"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w:instrText>
      </w:r>
      <w:r w:rsidRPr="00EA6911">
        <w:rPr>
          <w:rFonts w:ascii="Cambria" w:hAnsi="Cambria" w:cstheme="minorHAnsi"/>
          <w:color w:val="020437"/>
          <w:szCs w:val="24"/>
        </w:rPr>
        <w:fldChar w:fldCharType="separate"/>
      </w:r>
      <w:r w:rsidRPr="00EA6911">
        <w:rPr>
          <w:rFonts w:ascii="Cambria" w:hAnsi="Cambria" w:cstheme="minorHAnsi"/>
          <w:noProof/>
          <w:color w:val="020437"/>
          <w:szCs w:val="24"/>
        </w:rPr>
        <w:instrText>«OperationalHoursMax»</w:instrText>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IF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ParamedicHoursMax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PediatricsHoursMax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 </w:instrText>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CriticalCareHoursMax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&gt; 0 ", "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fldChar w:fldCharType="begin"/>
      </w:r>
      <w:r w:rsidRPr="00EA6911">
        <w:rPr>
          <w:rFonts w:ascii="Cambria" w:hAnsi="Cambria" w:cstheme="minorHAnsi"/>
          <w:color w:val="020437"/>
          <w:szCs w:val="24"/>
        </w:rPr>
        <w:instrText xml:space="preserve"> MERGEFIELD OperationalHoursMax \# 0.00#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 xml:space="preserve"> EMS contact hour(s) in Operational" "" </w:instrText>
      </w:r>
      <w:r w:rsidRPr="00EA6911">
        <w:rPr>
          <w:rFonts w:ascii="Cambria" w:hAnsi="Cambria" w:cstheme="minorHAnsi"/>
          <w:color w:val="020437"/>
          <w:szCs w:val="24"/>
        </w:rPr>
        <w:fldChar w:fldCharType="separate"/>
      </w:r>
      <w:r w:rsidRPr="00EA6911">
        <w:rPr>
          <w:rFonts w:ascii="Cambria" w:hAnsi="Cambria" w:cstheme="minorHAnsi"/>
          <w:color w:val="020437"/>
          <w:szCs w:val="24"/>
        </w:rPr>
        <w:fldChar w:fldCharType="end"/>
      </w:r>
      <w:r w:rsidRPr="00EA6911">
        <w:rPr>
          <w:rFonts w:ascii="Cambria" w:hAnsi="Cambria" w:cstheme="minorHAnsi"/>
          <w:color w:val="020437"/>
          <w:szCs w:val="24"/>
        </w:rPr>
        <w:instrText>.</w:instrText>
      </w:r>
    </w:p>
    <w:p w:rsidR="00236995" w:rsidRPr="00EA6911" w:rsidP="007932D6">
      <w:pPr>
        <w:contextualSpacing/>
        <w:rPr>
          <w:rFonts w:ascii="Cambria" w:hAnsi="Cambria" w:cstheme="minorHAnsi"/>
          <w:color w:val="020437"/>
          <w:sz w:val="20"/>
        </w:rPr>
      </w:pPr>
    </w:p>
    <w:p w:rsidR="007932D6" w:rsidRPr="00EA6911" w:rsidP="007932D6">
      <w:pPr>
        <w:contextualSpacing/>
        <w:rPr>
          <w:rFonts w:ascii="Cambria" w:hAnsi="Cambria" w:cstheme="minorHAnsi"/>
          <w:color w:val="020437"/>
          <w:sz w:val="21"/>
          <w:szCs w:val="21"/>
        </w:rPr>
      </w:pPr>
      <w:r w:rsidRPr="00EA6911">
        <w:rPr>
          <w:rFonts w:ascii="Cambria" w:hAnsi="Cambria" w:cstheme="minorHAnsi"/>
          <w:color w:val="020437"/>
          <w:sz w:val="20"/>
        </w:rPr>
        <w:instrText xml:space="preserve">" "" </w:instrText>
      </w:r>
      <w:r w:rsidRPr="00EA6911">
        <w:rPr>
          <w:rFonts w:ascii="Cambria" w:hAnsi="Cambria" w:cstheme="minorHAnsi"/>
          <w:color w:val="020437"/>
          <w:sz w:val="20"/>
        </w:rPr>
        <w:fldChar w:fldCharType="separate"/>
      </w:r>
      <w:r w:rsidRPr="00EA6911">
        <w:rPr>
          <w:rFonts w:ascii="Cambria" w:hAnsi="Cambria" w:cstheme="minorHAnsi"/>
          <w:color w:val="020437"/>
          <w:sz w:val="20"/>
        </w:rPr>
        <w:fldChar w:fldCharType="end"/>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Should you need special accommodation to fully participate in the program,</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contact the Office of CME at (423) 439-8027.</w:t>
      </w:r>
    </w:p>
    <w:p w:rsidR="007932D6" w:rsidRPr="00EA6911" w:rsidP="007932D6">
      <w:pPr>
        <w:contextualSpacing/>
        <w:rPr>
          <w:rFonts w:ascii="Cambria" w:hAnsi="Cambria" w:cstheme="minorHAnsi"/>
          <w:color w:val="020437"/>
          <w:sz w:val="20"/>
        </w:rPr>
      </w:pPr>
      <w:r w:rsidRPr="00EA6911">
        <w:rPr>
          <w:rFonts w:ascii="Cambria" w:hAnsi="Cambria" w:cstheme="minorHAnsi"/>
          <w:color w:val="020437"/>
          <w:sz w:val="20"/>
        </w:rPr>
        <w:t>Please allow sufficient time to arrange the accommodation.</w:t>
      </w:r>
    </w:p>
    <w:p w:rsidR="007932D6" w:rsidRPr="007932D6" w:rsidP="007932D6">
      <w:pPr>
        <w:contextualSpacing/>
        <w:rPr>
          <w:rFonts w:ascii="Cambria" w:hAnsi="Cambria" w:cstheme="minorHAnsi"/>
          <w:color w:val="000237"/>
          <w:sz w:val="21"/>
          <w:szCs w:val="21"/>
        </w:rPr>
        <w:sectPr w:rsidSect="00052EF5">
          <w:pgSz w:w="12240" w:h="15840"/>
          <w:pgMar w:top="720" w:right="1080" w:bottom="720" w:left="1080" w:header="720" w:footer="720" w:gutter="0"/>
          <w:cols w:space="720"/>
          <w:docGrid w:linePitch="326"/>
        </w:sectPr>
      </w:pPr>
    </w:p>
    <w:p w:rsidR="00415EF3" w:rsidRPr="00052EF5" w:rsidP="00C57BED">
      <w:pPr>
        <w:contextualSpacing/>
        <w:outlineLvl w:val="0"/>
        <w:rPr>
          <w:rFonts w:ascii="Cambria" w:hAnsi="Cambria" w:cstheme="minorHAnsi"/>
          <w:b/>
          <w:bCs/>
          <w:color w:val="000237"/>
          <w:sz w:val="28"/>
          <w:szCs w:val="28"/>
        </w:rPr>
      </w:pPr>
      <w:r w:rsidRPr="00052EF5">
        <w:rPr>
          <w:rFonts w:ascii="Cambria" w:hAnsi="Cambria" w:cstheme="minorHAnsi"/>
          <w:b/>
          <w:bCs/>
          <w:color w:val="000237"/>
          <w:sz w:val="28"/>
          <w:szCs w:val="28"/>
        </w:rPr>
        <w:t>Faculty &amp; Planners</w:t>
      </w:r>
    </w:p>
    <w:p w:rsidR="004135B5" w:rsidRPr="00052EF5" w:rsidP="00C57BED">
      <w:pPr>
        <w:contextualSpacing/>
        <w:outlineLvl w:val="0"/>
        <w:rPr>
          <w:rFonts w:ascii="Cambria" w:hAnsi="Cambria" w:cstheme="minorHAnsi"/>
          <w:color w:val="000237"/>
          <w:sz w:val="8"/>
          <w:szCs w:val="8"/>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997"/>
        <w:gridCol w:w="2997"/>
        <w:gridCol w:w="3996"/>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Gloria Dudney, RN,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Honoraria-Mead Johnson Nutrition Company - 08/25/2025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Louisa Ferrara-Gonzalez, PhD, CCC-SLP, BCS-S, CNT, CLC, NTMTC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Bureau-Mead Johnson Nutrition Company|Employment-Cardinal Health (Relationship has ended) - 10/22/2025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Grove, BA, CHCP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Hamlin, CBS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 Kellams, MD, IBCLC, NABBLM-C, FABM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Meagan Meisenzahl, MEd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Lydia Perry,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Karen Schetzina,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Husband is owner of Callion Pharma - Shares bank account-Callion Pharma - 09/08/2025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Aliyah Smith-Gomis,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- 09/15/2025</w:t>
            </w:r>
          </w:p>
        </w:tc>
      </w:tr>
    </w:tbl>
    <w:p w:rsidR="00415EF3" w:rsidRPr="00052EF5">
      <w:pPr>
        <w:bidi w:val="0"/>
        <w:spacing w:after="280" w:afterAutospacing="1"/>
        <w:rPr>
          <w:rFonts w:ascii="Cambria" w:hAnsi="Cambria" w:cstheme="minorHAnsi"/>
          <w:color w:val="000237"/>
          <w:szCs w:val="24"/>
        </w:rPr>
      </w:pPr>
    </w:p>
    <w:p w:rsidR="00A97C97" w:rsidRPr="00052EF5" w:rsidP="00C57BED">
      <w:pPr>
        <w:contextualSpacing/>
        <w:outlineLvl w:val="0"/>
        <w:rPr>
          <w:rFonts w:ascii="Cambria" w:hAnsi="Cambria" w:cstheme="minorHAnsi"/>
          <w:color w:val="000237"/>
          <w:sz w:val="21"/>
          <w:szCs w:val="21"/>
        </w:rPr>
      </w:pPr>
    </w:p>
    <w:p w:rsidR="00415EF3" w:rsidRPr="00052EF5" w:rsidP="00C57BED">
      <w:pPr>
        <w:contextualSpacing/>
        <w:outlineLvl w:val="0"/>
        <w:rPr>
          <w:rFonts w:ascii="Cambria" w:hAnsi="Cambria" w:cstheme="minorHAnsi"/>
          <w:color w:val="000237"/>
          <w:sz w:val="28"/>
          <w:szCs w:val="28"/>
        </w:rPr>
      </w:pPr>
      <w:r w:rsidRPr="00052EF5">
        <w:rPr>
          <w:rFonts w:ascii="Cambria" w:hAnsi="Cambria" w:cstheme="minorHAnsi"/>
          <w:b/>
          <w:bCs/>
          <w:color w:val="000237"/>
          <w:sz w:val="28"/>
          <w:szCs w:val="28"/>
        </w:rPr>
        <w:t>Commercial Support</w:t>
      </w:r>
    </w:p>
    <w:p w:rsidR="00415EF3" w:rsidRPr="00052EF5" w:rsidP="00C57BED">
      <w:pPr>
        <w:contextualSpacing/>
        <w:outlineLvl w:val="0"/>
        <w:rPr>
          <w:rFonts w:ascii="Cambria" w:hAnsi="Cambria" w:cstheme="minorHAnsi"/>
          <w:color w:val="000237"/>
          <w:sz w:val="8"/>
          <w:szCs w:val="8"/>
        </w:rPr>
      </w:pPr>
    </w:p>
    <w:p w:rsidR="003E48A1" w:rsidRPr="00052EF5" w:rsidP="00C57BED">
      <w:pPr>
        <w:contextualSpacing/>
        <w:rPr>
          <w:rFonts w:ascii="Cambria" w:hAnsi="Cambria" w:cstheme="minorHAnsi"/>
          <w:color w:val="000237"/>
          <w:szCs w:val="24"/>
        </w:rPr>
      </w:pP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IF </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w:instrText>
      </w:r>
      <w:r w:rsidRPr="00052EF5">
        <w:rPr>
          <w:rFonts w:ascii="Cambria" w:hAnsi="Cambria" w:cstheme="minorHAnsi"/>
          <w:color w:val="000237"/>
          <w:szCs w:val="24"/>
        </w:rPr>
        <w:instrText xml:space="preserve"> &lt;&gt; "" "</w:instrText>
      </w:r>
      <w:r w:rsidRPr="00052EF5">
        <w:rPr>
          <w:rFonts w:ascii="Cambria" w:hAnsi="Cambria" w:cstheme="minorHAnsi"/>
          <w:color w:val="000237"/>
          <w:szCs w:val="24"/>
        </w:rPr>
        <w:fldChar w:fldCharType="begin"/>
      </w:r>
      <w:r w:rsidRPr="00052EF5">
        <w:rPr>
          <w:rFonts w:ascii="Cambria" w:hAnsi="Cambria" w:cstheme="minorHAnsi"/>
          <w:color w:val="000237"/>
          <w:szCs w:val="24"/>
        </w:rPr>
        <w:instrText xml:space="preserve"> </w:instrText>
      </w:r>
      <w:r w:rsidRPr="00052EF5" w:rsidR="00E00797">
        <w:rPr>
          <w:rFonts w:ascii="Cambria" w:hAnsi="Cambria" w:cstheme="minorHAnsi"/>
          <w:color w:val="000237"/>
          <w:szCs w:val="24"/>
        </w:rPr>
        <w:instrText xml:space="preserve">MERGEFIELD </w:instrText>
      </w:r>
      <w:r w:rsidRPr="00052EF5">
        <w:rPr>
          <w:rFonts w:ascii="Cambria" w:hAnsi="Cambria" w:cstheme="minorHAnsi"/>
          <w:color w:val="000237"/>
          <w:szCs w:val="24"/>
        </w:rPr>
        <w:instrText xml:space="preserve">CommercialSupport </w:instrText>
      </w:r>
      <w:r w:rsidRPr="00052EF5">
        <w:rPr>
          <w:rFonts w:ascii="Cambria" w:hAnsi="Cambria" w:cstheme="minorHAnsi"/>
          <w:color w:val="000237"/>
          <w:szCs w:val="24"/>
        </w:rPr>
        <w:fldChar w:fldCharType="separate"/>
      </w:r>
      <w:r w:rsidR="005E72DF">
        <w:rPr>
          <w:rFonts w:ascii="Cambria" w:hAnsi="Cambria" w:cstheme="minorHAnsi"/>
          <w:noProof/>
          <w:color w:val="000237"/>
          <w:szCs w:val="24"/>
        </w:rPr>
        <w:instrText>«CommercialSupport»</w:instrText>
      </w:r>
      <w:r w:rsidRPr="00052EF5">
        <w:rPr>
          <w:rFonts w:ascii="Cambria" w:hAnsi="Cambria" w:cstheme="minorHAnsi"/>
          <w:color w:val="000237"/>
          <w:szCs w:val="24"/>
        </w:rPr>
        <w:fldChar w:fldCharType="end"/>
      </w:r>
      <w:r w:rsidRPr="00052EF5">
        <w:rPr>
          <w:rFonts w:ascii="Cambria" w:hAnsi="Cambria" w:cstheme="minorHAnsi"/>
          <w:color w:val="000237"/>
          <w:szCs w:val="24"/>
        </w:rPr>
        <w:instrText xml:space="preserve">" "This activity has been developed without commercial support." </w:instrText>
      </w:r>
      <w:r w:rsidRPr="00052EF5">
        <w:rPr>
          <w:rFonts w:ascii="Cambria" w:hAnsi="Cambria" w:cstheme="minorHAnsi"/>
          <w:color w:val="000237"/>
          <w:szCs w:val="24"/>
        </w:rPr>
        <w:fldChar w:fldCharType="separate"/>
      </w:r>
      <w:r w:rsidRPr="00052EF5">
        <w:rPr>
          <w:rFonts w:ascii="Cambria" w:hAnsi="Cambria" w:cstheme="minorHAnsi"/>
          <w:color w:val="000237"/>
          <w:szCs w:val="24"/>
        </w:rPr>
        <w:t>This activity has been developed without commercial support.</w:t>
      </w:r>
      <w:r w:rsidRPr="00052EF5">
        <w:rPr>
          <w:rFonts w:ascii="Cambria" w:hAnsi="Cambria" w:cstheme="minorHAnsi"/>
          <w:color w:val="000237"/>
          <w:szCs w:val="24"/>
        </w:rPr>
        <w:fldChar w:fldCharType="end"/>
      </w:r>
    </w:p>
    <w:sectPr w:rsidSect="004135B5">
      <w:pgSz w:w="12240" w:h="15840"/>
      <w:pgMar w:top="1080" w:right="1080" w:bottom="108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WP IconicSymbolsA">
    <w:altName w:val="Symbol"/>
    <w:panose1 w:val="020B0604020202020204"/>
    <w:charset w:val="02"/>
    <w:family w:val="auto"/>
    <w:pitch w:val="variable"/>
    <w:sig w:usb0="00000000" w:usb1="10000000" w:usb2="00000000" w:usb3="00000000" w:csb0="80000000" w:csb1="00000000"/>
  </w:font>
  <w:font w:name="Technical">
    <w:altName w:val="Cambria"/>
    <w:panose1 w:val="020B0604020202020204"/>
    <w:charset w:val="00"/>
    <w:family w:val="script"/>
    <w:pitch w:val="variable"/>
    <w:sig w:usb0="00000003" w:usb1="00000000" w:usb2="00000000" w:usb3="00000000" w:csb0="00000001" w:csb1="00000000"/>
  </w:font>
  <w:font w:name="BernhardMod BT">
    <w:altName w:val="Nyala"/>
    <w:panose1 w:val="020B0604020202020204"/>
    <w:charset w:val="00"/>
    <w:family w:val="roman"/>
    <w:pitch w:val="variable"/>
    <w:sig w:usb0="00000001" w:usb1="00000000" w:usb2="00000000" w:usb3="00000000" w:csb0="00000011" w:csb1="00000000"/>
  </w:font>
  <w:font w:name="Albertus Medium">
    <w:altName w:val="Eras Medium ITC"/>
    <w:panose1 w:val="020B0604020202020204"/>
    <w:charset w:val="00"/>
    <w:family w:val="swiss"/>
    <w:notTrueType/>
    <w:pitch w:val="variable"/>
    <w:sig w:usb0="00000003" w:usb1="00000000" w:usb2="00000000" w:usb3="00000000" w:csb0="00000001" w:csb1="00000000"/>
  </w:font>
  <w:font w:name="Albertus Extra Bold">
    <w:altName w:val="Berlin Sans FB Dem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Julius Black">
    <w:altName w:val="Courier New"/>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6CEEDF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661C38"/>
    <w:multiLevelType w:val="singleLevel"/>
    <w:tmpl w:val="A3961D34"/>
    <w:lvl w:ilvl="0">
      <w:start w:val="1"/>
      <w:numFmt w:val="decimal"/>
      <w:lvlText w:val="%1."/>
      <w:lvlJc w:val="left"/>
      <w:pPr>
        <w:tabs>
          <w:tab w:val="num" w:pos="1140"/>
        </w:tabs>
        <w:ind w:left="1140" w:hanging="360"/>
      </w:pPr>
      <w:rPr>
        <w:rFonts w:hint="default"/>
      </w:rPr>
    </w:lvl>
  </w:abstractNum>
  <w:abstractNum w:abstractNumId="2">
    <w:nsid w:val="402A437F"/>
    <w:multiLevelType w:val="singleLevel"/>
    <w:tmpl w:val="36EEACDE"/>
    <w:lvl w:ilvl="0">
      <w:start w:val="0"/>
      <w:numFmt w:val="bullet"/>
      <w:lvlText w:val=""/>
      <w:lvlJc w:val="left"/>
      <w:pPr>
        <w:tabs>
          <w:tab w:val="num" w:pos="360"/>
        </w:tabs>
        <w:ind w:left="360" w:hanging="360"/>
      </w:pPr>
      <w:rPr>
        <w:rFonts w:ascii="Monotype Sorts" w:hAnsi="Monotype Sorts" w:hint="default"/>
      </w:rPr>
    </w:lvl>
  </w:abstractNum>
  <w:abstractNum w:abstractNumId="3">
    <w:nsid w:val="482B523C"/>
    <w:multiLevelType w:val="singleLevel"/>
    <w:tmpl w:val="282C6E40"/>
    <w:lvl w:ilvl="0">
      <w:start w:val="0"/>
      <w:numFmt w:val="bullet"/>
      <w:lvlText w:val="-"/>
      <w:lvlJc w:val="left"/>
      <w:pPr>
        <w:tabs>
          <w:tab w:val="num" w:pos="4680"/>
        </w:tabs>
        <w:ind w:left="4680" w:hanging="360"/>
      </w:pPr>
      <w:rPr>
        <w:rFonts w:hint="default"/>
      </w:rPr>
    </w:lvl>
  </w:abstractNum>
  <w:abstractNum w:abstractNumId="4">
    <w:nsid w:val="4E5E3823"/>
    <w:multiLevelType w:val="hybridMultilevel"/>
    <w:tmpl w:val="96220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973EFC"/>
    <w:multiLevelType w:val="singleLevel"/>
    <w:tmpl w:val="FC224372"/>
    <w:lvl w:ilvl="0">
      <w:start w:val="0"/>
      <w:numFmt w:val="bullet"/>
      <w:lvlText w:val=""/>
      <w:lvlJc w:val="left"/>
      <w:pPr>
        <w:tabs>
          <w:tab w:val="num" w:pos="360"/>
        </w:tabs>
        <w:ind w:left="360" w:hanging="360"/>
      </w:pPr>
      <w:rPr>
        <w:rFonts w:ascii="WP IconicSymbolsA" w:hAnsi="WP IconicSymbolsA" w:hint="default"/>
      </w:rPr>
    </w:lvl>
  </w:abstractNum>
  <w:abstractNum w:abstractNumId="6">
    <w:nsid w:val="60682DD8"/>
    <w:multiLevelType w:val="multilevel"/>
    <w:tmpl w:val="DE8AE85E"/>
    <w:lvl w:ilvl="0">
      <w:start w:val="1"/>
      <w:numFmt w:val="decimal"/>
      <w:lvlText w:val="%1.0"/>
      <w:lvlJc w:val="left"/>
      <w:pPr>
        <w:tabs>
          <w:tab w:val="num" w:pos="720"/>
        </w:tabs>
        <w:ind w:left="720" w:hanging="720"/>
      </w:pPr>
      <w:rPr>
        <w:rFonts w:hint="default"/>
        <w:u w:val="single"/>
      </w:rPr>
    </w:lvl>
    <w:lvl w:ilvl="1">
      <w:start w:val="1"/>
      <w:numFmt w:val="decimal"/>
      <w:lvlText w:val="%1.%2"/>
      <w:lvlJc w:val="left"/>
      <w:pPr>
        <w:tabs>
          <w:tab w:val="num" w:pos="1440"/>
        </w:tabs>
        <w:ind w:left="1440" w:hanging="720"/>
      </w:pPr>
      <w:rPr>
        <w:rFonts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3240"/>
        </w:tabs>
        <w:ind w:left="3240" w:hanging="1080"/>
      </w:pPr>
      <w:rPr>
        <w:rFonts w:hint="default"/>
        <w:u w:val="single"/>
      </w:rPr>
    </w:lvl>
    <w:lvl w:ilvl="4">
      <w:start w:val="1"/>
      <w:numFmt w:val="decimal"/>
      <w:lvlText w:val="%1.%2.%3.%4.%5"/>
      <w:lvlJc w:val="left"/>
      <w:pPr>
        <w:tabs>
          <w:tab w:val="num" w:pos="4320"/>
        </w:tabs>
        <w:ind w:left="4320" w:hanging="1440"/>
      </w:pPr>
      <w:rPr>
        <w:rFonts w:hint="default"/>
        <w:u w:val="single"/>
      </w:rPr>
    </w:lvl>
    <w:lvl w:ilvl="5">
      <w:start w:val="1"/>
      <w:numFmt w:val="decimal"/>
      <w:lvlText w:val="%1.%2.%3.%4.%5.%6"/>
      <w:lvlJc w:val="left"/>
      <w:pPr>
        <w:tabs>
          <w:tab w:val="num" w:pos="5040"/>
        </w:tabs>
        <w:ind w:left="5040" w:hanging="1440"/>
      </w:pPr>
      <w:rPr>
        <w:rFonts w:hint="default"/>
        <w:u w:val="single"/>
      </w:rPr>
    </w:lvl>
    <w:lvl w:ilvl="6">
      <w:start w:val="1"/>
      <w:numFmt w:val="decimal"/>
      <w:lvlText w:val="%1.%2.%3.%4.%5.%6.%7"/>
      <w:lvlJc w:val="left"/>
      <w:pPr>
        <w:tabs>
          <w:tab w:val="num" w:pos="6120"/>
        </w:tabs>
        <w:ind w:left="6120" w:hanging="1800"/>
      </w:pPr>
      <w:rPr>
        <w:rFonts w:hint="default"/>
        <w:u w:val="single"/>
      </w:rPr>
    </w:lvl>
    <w:lvl w:ilvl="7">
      <w:start w:val="1"/>
      <w:numFmt w:val="decimal"/>
      <w:lvlText w:val="%1.%2.%3.%4.%5.%6.%7.%8"/>
      <w:lvlJc w:val="left"/>
      <w:pPr>
        <w:tabs>
          <w:tab w:val="num" w:pos="7200"/>
        </w:tabs>
        <w:ind w:left="7200" w:hanging="2160"/>
      </w:pPr>
      <w:rPr>
        <w:rFonts w:hint="default"/>
        <w:u w:val="single"/>
      </w:rPr>
    </w:lvl>
    <w:lvl w:ilvl="8">
      <w:start w:val="1"/>
      <w:numFmt w:val="decimal"/>
      <w:lvlText w:val="%1.%2.%3.%4.%5.%6.%7.%8.%9"/>
      <w:lvlJc w:val="left"/>
      <w:pPr>
        <w:tabs>
          <w:tab w:val="num" w:pos="8280"/>
        </w:tabs>
        <w:ind w:left="8280" w:hanging="2520"/>
      </w:pPr>
      <w:rPr>
        <w:rFonts w:hint="default"/>
        <w:u w:val="single"/>
      </w:rPr>
    </w:lvl>
  </w:abstractNum>
  <w:abstractNum w:abstractNumId="7">
    <w:nsid w:val="6B2401E3"/>
    <w:multiLevelType w:val="multilevel"/>
    <w:tmpl w:val="0B1EF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748856AB"/>
    <w:multiLevelType w:val="hybridMultilevel"/>
    <w:tmpl w:val="3FCCBEF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8"/>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Technical" w:hAnsi="Technical"/>
      <w:sz w:val="24"/>
    </w:rPr>
  </w:style>
  <w:style w:type="paragraph" w:styleId="Heading1">
    <w:name w:val="heading 1"/>
    <w:basedOn w:val="Normal"/>
    <w:next w:val="Normal"/>
    <w:qFormat/>
    <w:pPr>
      <w:keepNext/>
      <w:outlineLvl w:val="0"/>
    </w:pPr>
    <w:rPr>
      <w:rFonts w:ascii="Times New Roman" w:hAnsi="Times New Roman"/>
      <w:b/>
    </w:rPr>
  </w:style>
  <w:style w:type="paragraph" w:styleId="Heading2">
    <w:name w:val="heading 2"/>
    <w:basedOn w:val="Normal"/>
    <w:next w:val="Normal"/>
    <w:link w:val="Heading2Char"/>
    <w:qFormat/>
    <w:rsid w:val="003B5356"/>
    <w:pPr>
      <w:keepNext/>
      <w:jc w:val="center"/>
      <w:outlineLvl w:val="1"/>
    </w:pPr>
    <w:rPr>
      <w:rFonts w:ascii="BernhardMod BT" w:hAnsi="BernhardMod BT"/>
      <w:b/>
      <w:sz w:val="96"/>
    </w:rPr>
  </w:style>
  <w:style w:type="paragraph" w:styleId="Heading3">
    <w:name w:val="heading 3"/>
    <w:basedOn w:val="Normal"/>
    <w:next w:val="Normal"/>
    <w:link w:val="Heading3Char"/>
    <w:qFormat/>
    <w:pPr>
      <w:keepNext/>
      <w:outlineLvl w:val="2"/>
    </w:pPr>
    <w:rPr>
      <w:rFonts w:ascii="Times New Roman" w:hAnsi="Times New Roman"/>
      <w:b/>
      <w:i/>
      <w:sz w:val="20"/>
    </w:rPr>
  </w:style>
  <w:style w:type="paragraph" w:styleId="Heading4">
    <w:name w:val="heading 4"/>
    <w:basedOn w:val="Normal"/>
    <w:next w:val="Normal"/>
    <w:link w:val="Heading4Char"/>
    <w:qFormat/>
    <w:rsid w:val="003B5356"/>
    <w:pPr>
      <w:keepNext/>
      <w:jc w:val="center"/>
      <w:outlineLvl w:val="3"/>
    </w:pPr>
    <w:rPr>
      <w:rFonts w:ascii="BernhardMod BT" w:hAnsi="BernhardMod BT"/>
      <w:sz w:val="26"/>
    </w:rPr>
  </w:style>
  <w:style w:type="paragraph" w:styleId="Heading5">
    <w:name w:val="heading 5"/>
    <w:basedOn w:val="Normal"/>
    <w:next w:val="Normal"/>
    <w:qFormat/>
    <w:pPr>
      <w:keepNext/>
      <w:outlineLvl w:val="4"/>
    </w:pPr>
    <w:rPr>
      <w:rFonts w:ascii="Times New Roman" w:hAnsi="Times New Roman"/>
      <w:b/>
      <w:sz w:val="20"/>
    </w:rPr>
  </w:style>
  <w:style w:type="paragraph" w:styleId="Heading6">
    <w:name w:val="heading 6"/>
    <w:basedOn w:val="Normal"/>
    <w:next w:val="Normal"/>
    <w:qFormat/>
    <w:pPr>
      <w:keepNext/>
      <w:ind w:left="720"/>
      <w:outlineLvl w:val="5"/>
    </w:pPr>
    <w:rPr>
      <w:rFonts w:ascii="Times New Roman" w:hAnsi="Times New Roman"/>
      <w:b/>
      <w:sz w:val="20"/>
    </w:rPr>
  </w:style>
  <w:style w:type="paragraph" w:styleId="Heading7">
    <w:name w:val="heading 7"/>
    <w:basedOn w:val="Normal"/>
    <w:next w:val="Normal"/>
    <w:link w:val="Heading7Char"/>
    <w:qFormat/>
    <w:rsid w:val="003B5356"/>
    <w:pPr>
      <w:keepNext/>
      <w:jc w:val="center"/>
      <w:outlineLvl w:val="6"/>
    </w:pPr>
    <w:rPr>
      <w:rFonts w:ascii="BernhardMod BT" w:hAnsi="BernhardMod BT"/>
      <w:sz w:val="28"/>
    </w:rPr>
  </w:style>
  <w:style w:type="paragraph" w:styleId="Heading8">
    <w:name w:val="heading 8"/>
    <w:basedOn w:val="Normal"/>
    <w:next w:val="Normal"/>
    <w:link w:val="Heading8Char"/>
    <w:qFormat/>
    <w:rsid w:val="003B5356"/>
    <w:pPr>
      <w:keepNext/>
      <w:jc w:val="center"/>
      <w:outlineLvl w:val="7"/>
    </w:pPr>
    <w:rPr>
      <w:rFonts w:ascii="Albertus Medium" w:hAnsi="Albertus Medium"/>
      <w:b/>
      <w:bCs/>
      <w:i/>
      <w:iCs/>
      <w:sz w:val="84"/>
    </w:rPr>
  </w:style>
  <w:style w:type="paragraph" w:styleId="Heading9">
    <w:name w:val="heading 9"/>
    <w:basedOn w:val="Normal"/>
    <w:next w:val="Normal"/>
    <w:link w:val="Heading9Char"/>
    <w:qFormat/>
    <w:rsid w:val="003B5356"/>
    <w:pPr>
      <w:keepNext/>
      <w:jc w:val="center"/>
      <w:outlineLvl w:val="8"/>
    </w:pPr>
    <w:rPr>
      <w:rFonts w:ascii="Albertus Extra Bold" w:hAnsi="Albertus Extra Bold"/>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rPr>
  </w:style>
  <w:style w:type="character" w:styleId="Hyperlink">
    <w:name w:val="Hyperlink"/>
    <w:rPr>
      <w:color w:val="0000FF"/>
      <w:u w:val="single"/>
    </w:rPr>
  </w:style>
  <w:style w:type="paragraph" w:styleId="CommentText">
    <w:name w:val="annotation text"/>
    <w:basedOn w:val="Normal"/>
    <w:link w:val="CommentTextChar"/>
    <w:semiHidden/>
    <w:rPr>
      <w:rFonts w:ascii="Times New Roman" w:hAnsi="Times New Roman"/>
      <w:sz w:val="20"/>
    </w:rPr>
  </w:style>
  <w:style w:type="paragraph" w:styleId="Header">
    <w:name w:val="header"/>
    <w:basedOn w:val="Normal"/>
    <w:link w:val="HeaderChar"/>
    <w:uiPriority w:val="99"/>
    <w:pPr>
      <w:widowControl w:val="0"/>
      <w:tabs>
        <w:tab w:val="center" w:pos="4320"/>
        <w:tab w:val="right" w:pos="8640"/>
      </w:tabs>
    </w:pPr>
    <w:rPr>
      <w:rFonts w:ascii="Times New Roman" w:hAnsi="Times New Roman"/>
      <w:snapToGrid w:val="0"/>
    </w:rPr>
  </w:style>
  <w:style w:type="paragraph" w:styleId="BodyTextIndent">
    <w:name w:val="Body Text Indent"/>
    <w:basedOn w:val="Normal"/>
    <w:pPr>
      <w:ind w:left="720"/>
    </w:pPr>
    <w:rPr>
      <w:rFonts w:ascii="Tahoma" w:hAnsi="Tahoma"/>
    </w:rPr>
  </w:style>
  <w:style w:type="paragraph" w:styleId="BodyTextIndent2">
    <w:name w:val="Body Text Indent 2"/>
    <w:basedOn w:val="Normal"/>
    <w:pPr>
      <w:ind w:left="2160" w:hanging="2160"/>
    </w:pPr>
    <w:rPr>
      <w:rFonts w:ascii="Tahoma" w:hAnsi="Tahoma"/>
    </w:rPr>
  </w:style>
  <w:style w:type="character" w:styleId="FollowedHyperlink">
    <w:name w:val="FollowedHyperlink"/>
    <w:rPr>
      <w:color w:val="800080"/>
      <w:u w:val="single"/>
    </w:rPr>
  </w:style>
  <w:style w:type="character" w:styleId="Strong">
    <w:name w:val="Strong"/>
    <w:uiPriority w:val="22"/>
    <w:qFormat/>
    <w:rPr>
      <w:b/>
      <w:bCs/>
    </w:rPr>
  </w:style>
  <w:style w:type="paragraph" w:styleId="BodyText2">
    <w:name w:val="Body Text 2"/>
    <w:basedOn w:val="Normal"/>
    <w:rsid w:val="001E6C4E"/>
    <w:pPr>
      <w:spacing w:after="120" w:line="480" w:lineRule="auto"/>
    </w:pPr>
  </w:style>
  <w:style w:type="paragraph" w:styleId="Footer">
    <w:name w:val="footer"/>
    <w:basedOn w:val="Normal"/>
    <w:link w:val="FooterChar"/>
    <w:rsid w:val="008609CF"/>
    <w:pPr>
      <w:tabs>
        <w:tab w:val="center" w:pos="4320"/>
        <w:tab w:val="right" w:pos="8640"/>
      </w:tabs>
    </w:pPr>
  </w:style>
  <w:style w:type="character" w:customStyle="1" w:styleId="FooterChar">
    <w:name w:val="Footer Char"/>
    <w:link w:val="Footer"/>
    <w:rsid w:val="008609CF"/>
    <w:rPr>
      <w:rFonts w:ascii="Technical" w:hAnsi="Technical"/>
      <w:sz w:val="24"/>
    </w:rPr>
  </w:style>
  <w:style w:type="paragraph" w:styleId="BalloonText">
    <w:name w:val="Balloon Text"/>
    <w:basedOn w:val="Normal"/>
    <w:link w:val="BalloonTextChar"/>
    <w:rsid w:val="00944BC2"/>
    <w:rPr>
      <w:rFonts w:ascii="Tahoma" w:hAnsi="Tahoma" w:cs="Tahoma"/>
      <w:sz w:val="16"/>
      <w:szCs w:val="16"/>
    </w:rPr>
  </w:style>
  <w:style w:type="character" w:customStyle="1" w:styleId="BalloonTextChar">
    <w:name w:val="Balloon Text Char"/>
    <w:link w:val="BalloonText"/>
    <w:rsid w:val="00944BC2"/>
    <w:rPr>
      <w:rFonts w:ascii="Tahoma" w:hAnsi="Tahoma" w:cs="Tahoma"/>
      <w:sz w:val="16"/>
      <w:szCs w:val="16"/>
    </w:rPr>
  </w:style>
  <w:style w:type="paragraph" w:customStyle="1" w:styleId="SendersAddress">
    <w:name w:val="Sender's Address"/>
    <w:basedOn w:val="Normal"/>
    <w:uiPriority w:val="2"/>
    <w:qFormat/>
    <w:rsid w:val="00F978E5"/>
    <w:pPr>
      <w:spacing w:after="200" w:line="276" w:lineRule="auto"/>
    </w:pPr>
    <w:rPr>
      <w:rFonts w:ascii="Century Schoolbook" w:eastAsia="Century Schoolbook" w:hAnsi="Century Schoolbook" w:cs="Century Schoolbook"/>
      <w:color w:val="FFFFFF"/>
      <w:spacing w:val="20"/>
      <w:sz w:val="20"/>
      <w:lang w:eastAsia="ja-JP" w:bidi="he-IL"/>
    </w:rPr>
  </w:style>
  <w:style w:type="character" w:styleId="CommentReference">
    <w:name w:val="annotation reference"/>
    <w:rsid w:val="004E38D5"/>
    <w:rPr>
      <w:sz w:val="16"/>
      <w:szCs w:val="16"/>
    </w:rPr>
  </w:style>
  <w:style w:type="paragraph" w:styleId="CommentSubject">
    <w:name w:val="annotation subject"/>
    <w:basedOn w:val="CommentText"/>
    <w:next w:val="CommentText"/>
    <w:link w:val="CommentSubjectChar"/>
    <w:rsid w:val="004E38D5"/>
    <w:rPr>
      <w:rFonts w:ascii="Technical" w:hAnsi="Technical"/>
      <w:b/>
      <w:bCs/>
    </w:rPr>
  </w:style>
  <w:style w:type="character" w:customStyle="1" w:styleId="CommentTextChar">
    <w:name w:val="Comment Text Char"/>
    <w:basedOn w:val="DefaultParagraphFont"/>
    <w:link w:val="CommentText"/>
    <w:semiHidden/>
    <w:rsid w:val="004E38D5"/>
  </w:style>
  <w:style w:type="character" w:customStyle="1" w:styleId="CommentSubjectChar">
    <w:name w:val="Comment Subject Char"/>
    <w:link w:val="CommentSubject"/>
    <w:rsid w:val="004E38D5"/>
    <w:rPr>
      <w:rFonts w:ascii="Technical" w:hAnsi="Technical"/>
      <w:b/>
      <w:bCs/>
    </w:rPr>
  </w:style>
  <w:style w:type="character" w:customStyle="1" w:styleId="video-title1">
    <w:name w:val="video-title1"/>
    <w:rsid w:val="00E55D41"/>
    <w:rPr>
      <w:b/>
      <w:bCs/>
      <w:vanish w:val="0"/>
      <w:webHidden w:val="0"/>
      <w:color w:val="FF8901"/>
      <w:sz w:val="26"/>
      <w:szCs w:val="26"/>
      <w:specVanish w:val="0"/>
    </w:rPr>
  </w:style>
  <w:style w:type="character" w:styleId="Emphasis">
    <w:name w:val="Emphasis"/>
    <w:uiPriority w:val="20"/>
    <w:qFormat/>
    <w:rsid w:val="00E55D41"/>
    <w:rPr>
      <w:i/>
      <w:iCs/>
    </w:rPr>
  </w:style>
  <w:style w:type="character" w:customStyle="1" w:styleId="UnresolvedMention">
    <w:name w:val="Unresolved Mention"/>
    <w:uiPriority w:val="99"/>
    <w:semiHidden/>
    <w:unhideWhenUsed/>
    <w:rsid w:val="0046086F"/>
    <w:rPr>
      <w:color w:val="808080"/>
      <w:shd w:val="clear" w:color="auto" w:fill="E6E6E6"/>
    </w:rPr>
  </w:style>
  <w:style w:type="paragraph" w:styleId="NoSpacing">
    <w:name w:val="No Spacing"/>
    <w:uiPriority w:val="1"/>
    <w:qFormat/>
    <w:rsid w:val="00460CE6"/>
    <w:rPr>
      <w:rFonts w:ascii="Calibri" w:eastAsia="Calibri" w:hAnsi="Calibri"/>
      <w:sz w:val="22"/>
      <w:szCs w:val="22"/>
    </w:rPr>
  </w:style>
  <w:style w:type="paragraph" w:styleId="PlainText">
    <w:name w:val="Plain Text"/>
    <w:basedOn w:val="Normal"/>
    <w:link w:val="PlainTextChar"/>
    <w:uiPriority w:val="99"/>
    <w:unhideWhenUsed/>
    <w:rsid w:val="00D65C98"/>
    <w:rPr>
      <w:rFonts w:ascii="Calibri" w:eastAsia="Calibri" w:hAnsi="Calibri" w:cs="Consolas"/>
      <w:sz w:val="22"/>
      <w:szCs w:val="21"/>
    </w:rPr>
  </w:style>
  <w:style w:type="character" w:customStyle="1" w:styleId="PlainTextChar">
    <w:name w:val="Plain Text Char"/>
    <w:link w:val="PlainText"/>
    <w:uiPriority w:val="99"/>
    <w:rsid w:val="00D65C98"/>
    <w:rPr>
      <w:rFonts w:ascii="Calibri" w:eastAsia="Calibri" w:hAnsi="Calibri" w:cs="Consolas"/>
      <w:sz w:val="22"/>
      <w:szCs w:val="21"/>
    </w:rPr>
  </w:style>
  <w:style w:type="paragraph" w:customStyle="1" w:styleId="xmsonormal">
    <w:name w:val="x_msonormal"/>
    <w:basedOn w:val="Normal"/>
    <w:rsid w:val="00D03535"/>
    <w:rPr>
      <w:rFonts w:ascii="Calibri" w:eastAsia="Calibri" w:hAnsi="Calibri" w:cs="Calibri"/>
      <w:sz w:val="22"/>
      <w:szCs w:val="22"/>
    </w:rPr>
  </w:style>
  <w:style w:type="paragraph" w:customStyle="1" w:styleId="xxmsolistparagraph">
    <w:name w:val="x_xmsolistparagraph"/>
    <w:basedOn w:val="Normal"/>
    <w:rsid w:val="00A96F9E"/>
    <w:pPr>
      <w:spacing w:before="100" w:beforeAutospacing="1" w:after="100" w:afterAutospacing="1"/>
    </w:pPr>
    <w:rPr>
      <w:rFonts w:ascii="Calibri" w:eastAsia="Calibri" w:hAnsi="Calibri" w:cs="Calibri"/>
      <w:sz w:val="22"/>
      <w:szCs w:val="22"/>
    </w:rPr>
  </w:style>
  <w:style w:type="paragraph" w:customStyle="1" w:styleId="xxmsonormal">
    <w:name w:val="x_xmsonormal"/>
    <w:basedOn w:val="Normal"/>
    <w:rsid w:val="00A96F9E"/>
    <w:rPr>
      <w:rFonts w:ascii="Calibri" w:eastAsia="Calibri" w:hAnsi="Calibri" w:cs="Calibri"/>
      <w:sz w:val="22"/>
      <w:szCs w:val="22"/>
    </w:rPr>
  </w:style>
  <w:style w:type="character" w:customStyle="1" w:styleId="Heading2Char">
    <w:name w:val="Heading 2 Char"/>
    <w:basedOn w:val="DefaultParagraphFont"/>
    <w:link w:val="Heading2"/>
    <w:rsid w:val="003B5356"/>
    <w:rPr>
      <w:rFonts w:ascii="BernhardMod BT" w:hAnsi="BernhardMod BT"/>
      <w:b/>
      <w:sz w:val="96"/>
    </w:rPr>
  </w:style>
  <w:style w:type="character" w:customStyle="1" w:styleId="Heading4Char">
    <w:name w:val="Heading 4 Char"/>
    <w:basedOn w:val="DefaultParagraphFont"/>
    <w:link w:val="Heading4"/>
    <w:rsid w:val="003B5356"/>
    <w:rPr>
      <w:rFonts w:ascii="BernhardMod BT" w:hAnsi="BernhardMod BT"/>
      <w:sz w:val="26"/>
    </w:rPr>
  </w:style>
  <w:style w:type="character" w:customStyle="1" w:styleId="Heading7Char">
    <w:name w:val="Heading 7 Char"/>
    <w:basedOn w:val="DefaultParagraphFont"/>
    <w:link w:val="Heading7"/>
    <w:rsid w:val="003B5356"/>
    <w:rPr>
      <w:rFonts w:ascii="BernhardMod BT" w:hAnsi="BernhardMod BT"/>
      <w:sz w:val="28"/>
    </w:rPr>
  </w:style>
  <w:style w:type="character" w:customStyle="1" w:styleId="Heading8Char">
    <w:name w:val="Heading 8 Char"/>
    <w:basedOn w:val="DefaultParagraphFont"/>
    <w:link w:val="Heading8"/>
    <w:rsid w:val="003B5356"/>
    <w:rPr>
      <w:rFonts w:ascii="Albertus Medium" w:hAnsi="Albertus Medium"/>
      <w:b/>
      <w:bCs/>
      <w:i/>
      <w:iCs/>
      <w:sz w:val="84"/>
    </w:rPr>
  </w:style>
  <w:style w:type="character" w:customStyle="1" w:styleId="Heading9Char">
    <w:name w:val="Heading 9 Char"/>
    <w:basedOn w:val="DefaultParagraphFont"/>
    <w:link w:val="Heading9"/>
    <w:rsid w:val="003B5356"/>
    <w:rPr>
      <w:rFonts w:ascii="Albertus Extra Bold" w:hAnsi="Albertus Extra Bold"/>
      <w:sz w:val="96"/>
    </w:rPr>
  </w:style>
  <w:style w:type="paragraph" w:styleId="BodyText3">
    <w:name w:val="Body Text 3"/>
    <w:basedOn w:val="Normal"/>
    <w:link w:val="BodyText3Char"/>
    <w:rsid w:val="003B5356"/>
    <w:pPr>
      <w:jc w:val="center"/>
    </w:pPr>
    <w:rPr>
      <w:rFonts w:ascii="Julius Black" w:hAnsi="Julius Black"/>
      <w:b/>
      <w:color w:val="0000FF"/>
      <w:sz w:val="60"/>
    </w:rPr>
  </w:style>
  <w:style w:type="character" w:customStyle="1" w:styleId="BodyText3Char">
    <w:name w:val="Body Text 3 Char"/>
    <w:basedOn w:val="DefaultParagraphFont"/>
    <w:link w:val="BodyText3"/>
    <w:rsid w:val="003B5356"/>
    <w:rPr>
      <w:rFonts w:ascii="Julius Black" w:hAnsi="Julius Black"/>
      <w:b/>
      <w:color w:val="0000FF"/>
      <w:sz w:val="60"/>
    </w:rPr>
  </w:style>
  <w:style w:type="paragraph" w:styleId="Subtitle">
    <w:name w:val="Subtitle"/>
    <w:basedOn w:val="Normal"/>
    <w:link w:val="SubtitleChar"/>
    <w:qFormat/>
    <w:rsid w:val="003B5356"/>
    <w:pPr>
      <w:tabs>
        <w:tab w:val="left" w:pos="1440"/>
      </w:tabs>
      <w:ind w:left="1440" w:hanging="2880"/>
    </w:pPr>
    <w:rPr>
      <w:rFonts w:ascii="Times New Roman" w:hAnsi="Times New Roman"/>
      <w:b/>
      <w:sz w:val="44"/>
    </w:rPr>
  </w:style>
  <w:style w:type="character" w:customStyle="1" w:styleId="SubtitleChar">
    <w:name w:val="Subtitle Char"/>
    <w:basedOn w:val="DefaultParagraphFont"/>
    <w:link w:val="Subtitle"/>
    <w:rsid w:val="003B5356"/>
    <w:rPr>
      <w:b/>
      <w:sz w:val="44"/>
    </w:rPr>
  </w:style>
  <w:style w:type="character" w:customStyle="1" w:styleId="Heading3Char">
    <w:name w:val="Heading 3 Char"/>
    <w:link w:val="Heading3"/>
    <w:rsid w:val="003B5356"/>
    <w:rPr>
      <w:b/>
      <w:i/>
    </w:rPr>
  </w:style>
  <w:style w:type="paragraph" w:customStyle="1" w:styleId="Default">
    <w:name w:val="Default"/>
    <w:rsid w:val="003B5356"/>
    <w:pPr>
      <w:autoSpaceDE w:val="0"/>
      <w:autoSpaceDN w:val="0"/>
      <w:adjustRightInd w:val="0"/>
    </w:pPr>
    <w:rPr>
      <w:rFonts w:ascii="Tahoma" w:hAnsi="Tahoma" w:cs="Tahoma"/>
      <w:color w:val="000000"/>
      <w:sz w:val="24"/>
      <w:szCs w:val="24"/>
    </w:rPr>
  </w:style>
  <w:style w:type="character" w:customStyle="1" w:styleId="HeaderChar">
    <w:name w:val="Header Char"/>
    <w:basedOn w:val="DefaultParagraphFont"/>
    <w:link w:val="Header"/>
    <w:uiPriority w:val="99"/>
    <w:rsid w:val="003B535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4th Annual</vt:lpstr>
    </vt:vector>
  </TitlesOfParts>
  <Company>AMC</Company>
  <LinksUpToDate>false</LinksUpToDate>
  <CharactersWithSpaces>13787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4th Annual</dc:title>
  <dc:creator>Cindy Spiezio</dc:creator>
  <cp:lastModifiedBy>Tyler Browne</cp:lastModifiedBy>
  <cp:revision>2</cp:revision>
  <cp:lastPrinted>2020-06-19T17:43:00Z</cp:lastPrinted>
  <dcterms:created xsi:type="dcterms:W3CDTF">2022-05-24T12:29:00Z</dcterms:created>
  <dcterms:modified xsi:type="dcterms:W3CDTF">2022-05-24T12:29:00Z</dcterms:modified>
</cp:coreProperties>
</file>