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P</w:instrText>
      </w:r>
      <w:r w:rsidRPr="00EA6911">
        <w:rPr>
          <w:rFonts w:ascii="Cambria" w:hAnsi="Cambria" w:cstheme="minorHAnsi"/>
          <w:b/>
          <w:color w:val="020437"/>
          <w:sz w:val="44"/>
          <w:szCs w:val="44"/>
        </w:rPr>
        <w:instrText>arent</w:instrText>
      </w:r>
      <w:r w:rsidRPr="00EA6911">
        <w:rPr>
          <w:rFonts w:ascii="Cambria" w:hAnsi="Cambria" w:cstheme="minorHAnsi"/>
          <w:b/>
          <w:color w:val="020437"/>
          <w:sz w:val="44"/>
          <w:szCs w:val="44"/>
        </w:rPr>
        <w:instrText xml:space="preserve">Name </w:instrText>
      </w:r>
      <w:r w:rsidRPr="00EA6911">
        <w:rPr>
          <w:rFonts w:ascii="Cambria" w:hAnsi="Cambria" w:cstheme="minorHAnsi"/>
          <w:b/>
          <w:color w:val="020437"/>
          <w:sz w:val="44"/>
          <w:szCs w:val="44"/>
        </w:rPr>
        <w:fldChar w:fldCharType="separate"/>
      </w:r>
      <w:r w:rsidR="005E72DF">
        <w:rPr>
          <w:rFonts w:ascii="Cambria" w:hAnsi="Cambria" w:cstheme="minorHAnsi"/>
          <w:b/>
          <w:noProof/>
          <w:color w:val="020437"/>
          <w:sz w:val="44"/>
          <w:szCs w:val="44"/>
        </w:rPr>
        <w:instrText>«ParentName»</w:instrText>
      </w:r>
      <w:r w:rsidRPr="00EA6911">
        <w:rPr>
          <w:rFonts w:ascii="Cambria" w:hAnsi="Cambria" w:cstheme="minorHAnsi"/>
          <w:b/>
          <w:color w:val="020437"/>
          <w:sz w:val="44"/>
          <w:szCs w:val="44"/>
        </w:rPr>
        <w:fldChar w:fldCharType="end"/>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fldChar w:fldCharType="begin"/>
      </w:r>
      <w:r w:rsidRPr="00EA6911">
        <w:rPr>
          <w:rFonts w:ascii="Cambria" w:hAnsi="Cambria" w:cstheme="minorHAnsi"/>
          <w:b/>
          <w:color w:val="020437"/>
          <w:sz w:val="36"/>
          <w:szCs w:val="36"/>
        </w:rPr>
        <w:instrText xml:space="preserve"> MERGEFIELD </w:instrText>
      </w:r>
      <w:r w:rsidRPr="00EA6911" w:rsidR="00D345AF">
        <w:rPr>
          <w:rFonts w:ascii="Cambria" w:hAnsi="Cambria" w:cstheme="minorHAnsi"/>
          <w:b/>
          <w:color w:val="020437"/>
          <w:sz w:val="36"/>
          <w:szCs w:val="36"/>
        </w:rPr>
        <w:instrText>Event</w:instrText>
      </w:r>
      <w:r w:rsidRPr="00EA6911">
        <w:rPr>
          <w:rFonts w:ascii="Cambria" w:hAnsi="Cambria" w:cstheme="minorHAnsi"/>
          <w:b/>
          <w:color w:val="020437"/>
          <w:sz w:val="36"/>
          <w:szCs w:val="36"/>
        </w:rPr>
        <w:instrText xml:space="preserve">Name </w:instrText>
      </w:r>
      <w:r w:rsidRPr="00EA6911">
        <w:rPr>
          <w:rFonts w:ascii="Cambria" w:hAnsi="Cambria" w:cstheme="minorHAnsi"/>
          <w:b/>
          <w:color w:val="020437"/>
          <w:sz w:val="36"/>
          <w:szCs w:val="36"/>
        </w:rPr>
        <w:fldChar w:fldCharType="separate"/>
      </w:r>
      <w:r>
        <w:rPr>
          <w:rFonts w:ascii="Cambria" w:hAnsi="Cambria" w:cstheme="minorHAnsi"/>
          <w:b/>
          <w:noProof/>
          <w:color w:val="020437"/>
          <w:sz w:val="36"/>
          <w:szCs w:val="36"/>
        </w:rPr>
        <w:instrText>«EventName»</w:instrText>
      </w:r>
      <w:r w:rsidRPr="00EA6911">
        <w:rPr>
          <w:rFonts w:ascii="Cambria" w:hAnsi="Cambria" w:cstheme="minorHAnsi"/>
          <w:b/>
          <w:color w:val="020437"/>
          <w:sz w:val="36"/>
          <w:szCs w:val="36"/>
        </w:rPr>
        <w:fldChar w:fldCharType="end"/>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instrText>CommonSpirit Memorial Hospital (Chattanooga) - Neuroscience Monthly Conference (3/23/2026-12/31/2026)</w:instrText>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CommonSpirit Memorial Hospital (Chattanooga) - Neuroscience Monthly Conference (3/23/2026-12/31/2026)</w:t>
      </w:r>
      <w:r w:rsidRPr="00EA6911" w:rsidR="00BF0B3E">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March 23, 2026 12:00 PM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3/23/2026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3/23/2026</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SCN board room at Commonspirit Memorial Hospital</w:instrText>
      </w:r>
      <w:r w:rsidRPr="00EA6911">
        <w:rPr>
          <w:rFonts w:ascii="Cambria" w:hAnsi="Cambria" w:cstheme="minorHAnsi"/>
          <w:color w:val="020437"/>
          <w:sz w:val="32"/>
          <w:szCs w:val="32"/>
        </w:rPr>
        <w:instrText>"</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SCN board room at Commonspirit Memorial Hospital</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SCN board room at Commonspirit Memorial Hospital</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is a regularly scheduled, monthly conference which consists of lectures and case conferences on neurology/neurosurgery, neuroradiology, EEG, including neurointerventional conference as well.</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is a regularly scheduled, monthly conference which consists of lectures and case conferences on neurology/neurosurgery, neuroradiology, EEG, including neurointerventional conference as well.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is a regularly scheduled, monthly conference which consists of lectures and case conferences on neurology/neurosurgery, neuroradiology, EEG, including neurointerventional conference as well.</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Objectives </w:instrText>
      </w:r>
      <w:r w:rsidRPr="00EA6911">
        <w:rPr>
          <w:rFonts w:ascii="Cambria" w:hAnsi="Cambria" w:cstheme="minorHAnsi"/>
          <w:color w:val="020437"/>
          <w:szCs w:val="24"/>
        </w:rPr>
        <w:fldChar w:fldCharType="separate"/>
      </w:r>
      <w:r>
        <w:rPr>
          <w:rFonts w:ascii="Cambria" w:hAnsi="Cambria" w:cstheme="minorHAnsi"/>
          <w:noProof/>
          <w:color w:val="020437"/>
          <w:szCs w:val="24"/>
        </w:rPr>
        <w:instrText>«Objectives»</w:instrText>
      </w:r>
      <w:r w:rsidRPr="00EA6911">
        <w:rPr>
          <w:rFonts w:ascii="Cambria" w:hAnsi="Cambria" w:cstheme="minorHAnsi"/>
          <w:color w:val="020437"/>
          <w:szCs w:val="24"/>
        </w:rPr>
        <w:fldChar w:fldCharType="end"/>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r w:rsidRPr="00EA6911" w:rsidR="00BF5409">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DeCroos, MD, physician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