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P</w:instrText>
      </w:r>
      <w:r w:rsidRPr="00EA6911">
        <w:rPr>
          <w:rFonts w:ascii="Cambria" w:hAnsi="Cambria" w:cstheme="minorHAnsi"/>
          <w:b/>
          <w:color w:val="020437"/>
          <w:sz w:val="44"/>
          <w:szCs w:val="44"/>
        </w:rPr>
        <w:instrText>arent</w:instrText>
      </w:r>
      <w:r w:rsidRPr="00EA6911">
        <w:rPr>
          <w:rFonts w:ascii="Cambria" w:hAnsi="Cambria" w:cstheme="minorHAnsi"/>
          <w:b/>
          <w:color w:val="020437"/>
          <w:sz w:val="44"/>
          <w:szCs w:val="44"/>
        </w:rPr>
        <w:instrText xml:space="preserve">Name </w:instrText>
      </w:r>
      <w:r w:rsidRPr="00EA6911">
        <w:rPr>
          <w:rFonts w:ascii="Cambria" w:hAnsi="Cambria" w:cstheme="minorHAnsi"/>
          <w:b/>
          <w:color w:val="020437"/>
          <w:sz w:val="44"/>
          <w:szCs w:val="44"/>
        </w:rPr>
        <w:fldChar w:fldCharType="separate"/>
      </w:r>
      <w:r w:rsidR="005E72DF">
        <w:rPr>
          <w:rFonts w:ascii="Cambria" w:hAnsi="Cambria" w:cstheme="minorHAnsi"/>
          <w:b/>
          <w:noProof/>
          <w:color w:val="020437"/>
          <w:sz w:val="44"/>
          <w:szCs w:val="44"/>
        </w:rPr>
        <w:instrText>«ParentName»</w:instrText>
      </w:r>
      <w:r w:rsidRPr="00EA6911">
        <w:rPr>
          <w:rFonts w:ascii="Cambria" w:hAnsi="Cambria" w:cstheme="minorHAnsi"/>
          <w:b/>
          <w:color w:val="020437"/>
          <w:sz w:val="44"/>
          <w:szCs w:val="44"/>
        </w:rPr>
        <w:fldChar w:fldCharType="end"/>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fldChar w:fldCharType="begin"/>
      </w:r>
      <w:r w:rsidRPr="00EA6911">
        <w:rPr>
          <w:rFonts w:ascii="Cambria" w:hAnsi="Cambria" w:cstheme="minorHAnsi"/>
          <w:b/>
          <w:color w:val="020437"/>
          <w:sz w:val="36"/>
          <w:szCs w:val="36"/>
        </w:rPr>
        <w:instrText xml:space="preserve"> MERGEFIELD </w:instrText>
      </w:r>
      <w:r w:rsidRPr="00EA6911" w:rsidR="00D345AF">
        <w:rPr>
          <w:rFonts w:ascii="Cambria" w:hAnsi="Cambria" w:cstheme="minorHAnsi"/>
          <w:b/>
          <w:color w:val="020437"/>
          <w:sz w:val="36"/>
          <w:szCs w:val="36"/>
        </w:rPr>
        <w:instrText>Event</w:instrText>
      </w:r>
      <w:r w:rsidRPr="00EA6911">
        <w:rPr>
          <w:rFonts w:ascii="Cambria" w:hAnsi="Cambria" w:cstheme="minorHAnsi"/>
          <w:b/>
          <w:color w:val="020437"/>
          <w:sz w:val="36"/>
          <w:szCs w:val="36"/>
        </w:rPr>
        <w:instrText xml:space="preserve">Name </w:instrText>
      </w:r>
      <w:r w:rsidRPr="00EA6911">
        <w:rPr>
          <w:rFonts w:ascii="Cambria" w:hAnsi="Cambria" w:cstheme="minorHAnsi"/>
          <w:b/>
          <w:color w:val="020437"/>
          <w:sz w:val="36"/>
          <w:szCs w:val="36"/>
        </w:rPr>
        <w:fldChar w:fldCharType="separate"/>
      </w:r>
      <w:r>
        <w:rPr>
          <w:rFonts w:ascii="Cambria" w:hAnsi="Cambria" w:cstheme="minorHAnsi"/>
          <w:b/>
          <w:noProof/>
          <w:color w:val="020437"/>
          <w:sz w:val="36"/>
          <w:szCs w:val="36"/>
        </w:rPr>
        <w:instrText>«EventName»</w:instrText>
      </w:r>
      <w:r w:rsidRPr="00EA6911">
        <w:rPr>
          <w:rFonts w:ascii="Cambria" w:hAnsi="Cambria" w:cstheme="minorHAnsi"/>
          <w:b/>
          <w:color w:val="020437"/>
          <w:sz w:val="36"/>
          <w:szCs w:val="36"/>
        </w:rPr>
        <w:fldChar w:fldCharType="end"/>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instrText>41st Annual ETSU Pediatrics Conference</w:instrText>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41st Annual ETSU Pediatrics Conference</w:t>
      </w:r>
      <w:r w:rsidRPr="00EA6911" w:rsidR="00BF0B3E">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August 1, 2026 10:00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8/1/2026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8/1/2026</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Stanton-Gerber Hall</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Stanton-Gerber Hall</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Stanton-Gerber Hall</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The 41st Annual ETSU Pediatric Conference is geared towards providers who care for children in East Tennessee, Southwest Virginia, Northwest North Carolina, and Southeast Kentucky. Please join us as we discuss a number of clinical topics where new evidence is emerging for the prevention and treatment of pediatric conditions.</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The 41st Annual ETSU Pediatric Conference is geared towards providers who care for children in East Tennessee, Southwest Virginia, Northwest North Carolina, and Southeast Kentucky. Please join us as we discuss a number of clinical topics where new evidence is emerging for the prevention and treatment of pediatric conditions.</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The 41st Annual ETSU Pediatric Conference is geared towards providers who care for children in East Tennessee, Southwest Virginia, Northwest North Carolina, and Southeast Kentucky. Please join us as we discuss a number of clinical topics where new evidence is emerging for the prevention and treatment of pediatric conditions.</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Discuss current guidelines, new updates on best practices, and how to utilize these guidelines to make informed diagnostic and therapeutic decisions based on current scientific evidence.</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Identify mechanisms to implement measures needed to enhance or maintain health and function of pediatric patients and prevent disease.</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Discuss current guidelines, new updates on best practices, and how to utilize these guidelines to make informed diagnostic and therapeutic decisions based on current scientific evidence.</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Identify mechanisms to implement measures needed to enhance or maintain health and function of pediatric patients and prevent disease.</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Discuss current guidelines, new updates on best practices, and how to utilize these guidelines to make informed diagnostic and therapeutic decisions based on current scientific evidence.</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Identify mechanisms to implement measures needed to enhance or maintain health and function of pediatric patients and prevent disease.</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5.25</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5.25</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5.25</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5.25</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5.25</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5.25</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Cyrus,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J Gillespie,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GAYATRI B JAISHANKAR,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Devin Johnson,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Caitlin Newhouse,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Tuell,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- 11/03/2025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