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4220</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- 2023-24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Intrusive Thoughts or Psychosis? Identifying Perinatal OCD 5/31/2024</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- 2023-24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Intrusive Thoughts or Psychosis? Identifying Perinatal OCD 5/31/2024</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May 31, 2024 10:51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5/31/2024</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January 1, 2027 11:51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January 1, 2027 11:51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p>
    <w:p>
      <w:pPr>
        <w:bidi w:val="0"/>
        <w:spacing w:after="280" w:afterAutospacing="1"/>
        <w:rPr>
          <w:rtl w:val="0"/>
        </w:rPr>
      </w:pPr>
      <w:r>
        <w:rPr>
          <w:rtl w:val="0"/>
        </w:rPr>
        <w:instrText>This series features innovations and opportunities for collaboration in child and family health research, education, service, program development and advocacy.</w:instrText>
      </w:r>
    </w:p>
    <w:p>
      <w:pPr>
        <w:bidi w:val="0"/>
        <w:spacing w:after="280" w:afterAutospacing="1"/>
        <w:rPr>
          <w:rtl w:val="0"/>
        </w:rPr>
      </w:pPr>
      <w:r>
        <w:rPr>
          <w:rtl w:val="0"/>
        </w:rPr>
        <w:fldChar w:fldCharType="begin"/>
      </w:r>
      <w:r>
        <w:rPr>
          <w:rtl w:val="0"/>
        </w:rPr>
        <w:instrText xml:space="preserve"> HYPERLINK "https://etsu.cloud-cme.com/assets/etsu/pdf/Resources.pdf" </w:instrText>
      </w:r>
      <w:r>
        <w:rPr>
          <w:rtl w:val="0"/>
        </w:rPr>
        <w:fldChar w:fldCharType="separate"/>
      </w:r>
      <w:r>
        <w:rPr>
          <w:color w:val="0000FF"/>
          <w:u w:val="single"/>
          <w:rtl w:val="0"/>
        </w:rPr>
        <w:instrText>Resources</w:instrText>
      </w:r>
      <w:r>
        <w:rPr>
          <w:rtl w:val="0"/>
        </w:rPr>
        <w:fldChar w:fldCharType="end"/>
      </w:r>
    </w:p>
    <w:p>
      <w:pPr>
        <w:bidi w:val="0"/>
        <w:spacing w:after="280" w:afterAutospacing="1"/>
        <w:rPr>
          <w:rtl w:val="0"/>
        </w:rPr>
      </w:pPr>
      <w:r>
        <w:rPr>
          <w:rtl w:val="0"/>
        </w:rPr>
        <w:fldChar w:fldCharType="begin"/>
      </w:r>
      <w:r>
        <w:rPr>
          <w:rtl w:val="0"/>
        </w:rPr>
        <w:instrText xml:space="preserve"> HYPERLINK "https://etsu.cloud-cme.com/assets/etsu/pdf/Postpartum-OCD-Fact-Sheet.pdf" </w:instrText>
      </w:r>
      <w:r>
        <w:rPr>
          <w:rtl w:val="0"/>
        </w:rPr>
        <w:fldChar w:fldCharType="separate"/>
      </w:r>
      <w:r>
        <w:rPr>
          <w:color w:val="0000FF"/>
          <w:u w:val="single"/>
          <w:rtl w:val="0"/>
        </w:rPr>
        <w:instrText>Postpartum OCD Fact Sheet</w:instrText>
      </w:r>
      <w:r>
        <w:rPr>
          <w:rtl w:val="0"/>
        </w:rPr>
        <w:fldChar w:fldCharType="end"/>
      </w:r>
    </w:p>
    <w:p>
      <w:pPr>
        <w:bidi w:val="0"/>
        <w:spacing w:after="280" w:afterAutospacing="1"/>
        <w:rPr>
          <w:rtl w:val="0"/>
        </w:rPr>
      </w:pPr>
      <w:r>
        <w:rPr>
          <w:rtl w:val="0"/>
        </w:rPr>
        <w:instrText> </w:instrText>
      </w:r>
    </w:p>
    <w:p>
      <w:pPr>
        <w:bidi w:val="0"/>
        <w:spacing w:after="280" w:afterAutospacing="1"/>
        <w:rPr>
          <w:rtl w:val="0"/>
        </w:rPr>
      </w:pPr>
      <w:r>
        <w:rPr>
          <w:rtl w:val="0"/>
        </w:rPr>
        <w:instrText>Recorded 5/31/2024</w:instrText>
      </w:r>
    </w:p>
    <w:p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w:instrText>
      </w:r>
    </w:p>
    <w:p>
      <w:pPr>
        <w:bidi w:val="0"/>
        <w:spacing w:after="280" w:afterAutospacing="1"/>
        <w:rPr>
          <w:rtl w:val="0"/>
        </w:rPr>
      </w:pPr>
      <w:r>
        <w:rPr>
          <w:rtl w:val="0"/>
        </w:rPr>
        <w:fldChar w:fldCharType="begin"/>
      </w:r>
      <w:r>
        <w:rPr>
          <w:rtl w:val="0"/>
        </w:rPr>
        <w:instrText xml:space="preserve"> HYPERLINK "https://etsu.cloud-cme.com/assets/etsu/pdf/Resources.pdf" </w:instrText>
      </w:r>
      <w:r>
        <w:rPr>
          <w:rtl w:val="0"/>
        </w:rPr>
        <w:fldChar w:fldCharType="separate"/>
      </w:r>
      <w:r>
        <w:rPr>
          <w:color w:val="0000FF"/>
          <w:u w:val="single"/>
          <w:rtl w:val="0"/>
        </w:rPr>
        <w:instrText>Resources</w:instrText>
      </w:r>
      <w:r>
        <w:rPr>
          <w:rtl w:val="0"/>
        </w:rPr>
        <w:fldChar w:fldCharType="end"/>
      </w:r>
    </w:p>
    <w:p>
      <w:pPr>
        <w:bidi w:val="0"/>
        <w:spacing w:after="280" w:afterAutospacing="1"/>
        <w:rPr>
          <w:rtl w:val="0"/>
        </w:rPr>
      </w:pPr>
      <w:r>
        <w:rPr>
          <w:rtl w:val="0"/>
        </w:rPr>
        <w:fldChar w:fldCharType="begin"/>
      </w:r>
      <w:r>
        <w:rPr>
          <w:rtl w:val="0"/>
        </w:rPr>
        <w:instrText xml:space="preserve"> HYPERLINK "https://etsu.cloud-cme.com/assets/etsu/pdf/Postpartum-OCD-Fact-Sheet.pdf" </w:instrText>
      </w:r>
      <w:r>
        <w:rPr>
          <w:rtl w:val="0"/>
        </w:rPr>
        <w:fldChar w:fldCharType="separate"/>
      </w:r>
      <w:r>
        <w:rPr>
          <w:color w:val="0000FF"/>
          <w:u w:val="single"/>
          <w:rtl w:val="0"/>
        </w:rPr>
        <w:instrText>Postpartum OCD Fact Sheet</w:instrText>
      </w:r>
      <w:r>
        <w:rPr>
          <w:rtl w:val="0"/>
        </w:rPr>
        <w:fldChar w:fldCharType="end"/>
      </w:r>
    </w:p>
    <w:p>
      <w:pPr>
        <w:bidi w:val="0"/>
        <w:spacing w:after="280" w:afterAutospacing="1"/>
        <w:rPr>
          <w:rtl w:val="0"/>
        </w:rPr>
      </w:pPr>
      <w:r>
        <w:rPr>
          <w:rtl w:val="0"/>
        </w:rPr>
        <w:instrText> </w:instrText>
      </w:r>
    </w:p>
    <w:p>
      <w:pPr>
        <w:bidi w:val="0"/>
        <w:spacing w:after="280" w:afterAutospacing="1"/>
        <w:rPr>
          <w:rtl w:val="0"/>
        </w:rPr>
      </w:pPr>
      <w:r>
        <w:rPr>
          <w:rtl w:val="0"/>
        </w:rPr>
        <w:instrText>Recorded 5/31/2024</w:instrText>
      </w:r>
    </w:p>
    <w:p w:rsidRPr="00EA6911">
      <w:pPr>
        <w:bidi w:val="0"/>
        <w:spacing w:after="280" w:afterAutospacing="1"/>
        <w:rPr>
          <w:rFonts w:ascii="Cambria" w:hAnsi="Cambria" w:cstheme="minorHAnsi"/>
          <w:color w:val="020437"/>
          <w:szCs w:val="24"/>
        </w:rPr>
      </w:pP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t>This series features innovations and opportunities for collaboration in child and family health research, education, service, program development and advocacy.</w:t>
      </w:r>
    </w:p>
    <w:p>
      <w:pPr>
        <w:bidi w:val="0"/>
        <w:spacing w:after="280" w:afterAutospacing="1"/>
        <w:rPr>
          <w:rtl w:val="0"/>
        </w:rPr>
      </w:pPr>
      <w:r>
        <w:rPr>
          <w:color w:val="0000FF"/>
          <w:u w:val="single"/>
          <w:rtl w:val="0"/>
        </w:rPr>
        <w:t>Resources</w:t>
      </w:r>
    </w:p>
    <w:p>
      <w:pPr>
        <w:bidi w:val="0"/>
        <w:spacing w:after="280" w:afterAutospacing="1"/>
        <w:rPr>
          <w:rtl w:val="0"/>
        </w:rPr>
      </w:pPr>
      <w:r>
        <w:rPr>
          <w:color w:val="0000FF"/>
          <w:u w:val="single"/>
          <w:rtl w:val="0"/>
        </w:rPr>
        <w:t>Postpartum OCD Fact Sheet</w:t>
      </w:r>
    </w:p>
    <w:p>
      <w:pPr>
        <w:bidi w:val="0"/>
        <w:spacing w:after="280" w:afterAutospacing="1"/>
        <w:rPr>
          <w:rtl w:val="0"/>
        </w:rPr>
      </w:pPr>
      <w:r>
        <w:rPr>
          <w:rtl w:val="0"/>
        </w:rPr>
        <w:t> </w:t>
      </w:r>
    </w:p>
    <w:p>
      <w:pPr>
        <w:bidi w:val="0"/>
        <w:spacing w:after="280" w:afterAutospacing="1"/>
        <w:rPr>
          <w:rtl w:val="0"/>
        </w:rPr>
      </w:pPr>
      <w:r>
        <w:rPr>
          <w:rtl w:val="0"/>
        </w:rPr>
        <w:t>Recorded 5/31/2024</w:t>
      </w:r>
    </w:p>
    <w:p w:rsidR="00297504"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Understand characteristics of obsessive-compulsive disorder.</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Differentiate between intrusive thoughts and psychosis.</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3 Increase knowledge of resources for perinatal OCD.</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4 Increase knowledge of evidence-based treatments for perinatal OCD.</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Understand characteristics of obsessive-compulsive disorder.</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Differentiate between intrusive thoughts and psychosis.</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3 Increase knowledge of resources for perinatal OCD.</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4 Increase knowledge of evidence-based treatments for perinatal OCD.</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Understand characteristics of obsessive-compulsive disorder.</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2 Differentiate between intrusive thoughts and psychosis.</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3 Increase knowledge of resources for perinatal OCD.</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4 Increase knowledge of evidence-based treatments for perinatal OCD.</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Duvall, MA, Health Communication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Turner,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- 08/29/2023</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