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C57BED" w:rsidRPr="00EA6911" w:rsidP="00BF40DF">
      <w:pPr>
        <w:contextualSpacing/>
        <w:jc w:val="center"/>
        <w:outlineLvl w:val="0"/>
        <w:rPr>
          <w:rFonts w:ascii="Cambria" w:hAnsi="Cambria" w:cstheme="minorHAnsi"/>
          <w:bCs/>
          <w:color w:val="020437"/>
          <w:sz w:val="28"/>
          <w:szCs w:val="28"/>
        </w:rPr>
      </w:pPr>
      <w:r>
        <w:rPr>
          <w:rFonts w:ascii="Cambria" w:hAnsi="Cambria" w:cstheme="minorHAnsi"/>
          <w:bCs/>
          <w:noProof/>
          <w:color w:val="020437"/>
          <w:sz w:val="28"/>
          <w:szCs w:val="28"/>
        </w:rPr>
        <w:drawing>
          <wp:inline distT="0" distB="0" distL="0" distR="0">
            <wp:extent cx="3312826" cy="1166929"/>
            <wp:effectExtent l="0" t="0" r="1905" b="1905"/>
            <wp:docPr id="1"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low confidence"/>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a:xfrm>
                      <a:off x="0" y="0"/>
                      <a:ext cx="3339272" cy="1176244"/>
                    </a:xfrm>
                    <a:prstGeom prst="rect">
                      <a:avLst/>
                    </a:prstGeom>
                  </pic:spPr>
                </pic:pic>
              </a:graphicData>
            </a:graphic>
          </wp:inline>
        </w:drawing>
      </w:r>
    </w:p>
    <w:p w:rsidR="00C57BED" w:rsidRPr="00EA6911" w:rsidP="00BF40DF">
      <w:pPr>
        <w:contextualSpacing/>
        <w:jc w:val="center"/>
        <w:outlineLvl w:val="0"/>
        <w:rPr>
          <w:rFonts w:ascii="Cambria" w:hAnsi="Cambria" w:cstheme="minorHAnsi"/>
          <w:bCs/>
          <w:color w:val="020437"/>
          <w:sz w:val="20"/>
        </w:rPr>
      </w:pPr>
    </w:p>
    <w:p w:rsidR="006B68A0" w:rsidRPr="00EA6911" w:rsidP="00BF40DF">
      <w:pPr>
        <w:contextualSpacing/>
        <w:jc w:val="center"/>
        <w:outlineLvl w:val="0"/>
        <w:rPr>
          <w:rFonts w:ascii="Cambria" w:hAnsi="Cambria" w:cstheme="minorHAnsi"/>
          <w:bCs/>
          <w:color w:val="020437"/>
          <w:sz w:val="20"/>
        </w:rPr>
      </w:pPr>
    </w:p>
    <w:p w:rsidR="009452DF" w:rsidRPr="00EA6911" w:rsidP="00BF40DF">
      <w:pPr>
        <w:contextualSpacing/>
        <w:jc w:val="center"/>
        <w:outlineLvl w:val="0"/>
        <w:rPr>
          <w:rFonts w:ascii="Cambria" w:hAnsi="Cambria" w:cstheme="minorHAnsi"/>
          <w:b/>
          <w:color w:val="020437"/>
          <w:sz w:val="44"/>
          <w:szCs w:val="44"/>
        </w:rPr>
      </w:pPr>
      <w:r w:rsidRPr="00EA6911">
        <w:rPr>
          <w:rFonts w:ascii="Cambria" w:hAnsi="Cambria" w:cstheme="minorHAnsi"/>
          <w:b/>
          <w:color w:val="020437"/>
          <w:sz w:val="44"/>
          <w:szCs w:val="44"/>
        </w:rPr>
        <w:fldChar w:fldCharType="begin"/>
      </w:r>
      <w:r w:rsidRPr="00EA6911">
        <w:rPr>
          <w:rFonts w:ascii="Cambria" w:hAnsi="Cambria" w:cstheme="minorHAnsi"/>
          <w:b/>
          <w:color w:val="020437"/>
          <w:sz w:val="44"/>
          <w:szCs w:val="44"/>
        </w:rPr>
        <w:instrText xml:space="preserve"> IF </w:instrText>
      </w:r>
      <w:r w:rsidRPr="00EA6911">
        <w:rPr>
          <w:rFonts w:ascii="Cambria" w:hAnsi="Cambria" w:cstheme="minorHAnsi"/>
          <w:b/>
          <w:color w:val="020437"/>
          <w:sz w:val="44"/>
          <w:szCs w:val="44"/>
        </w:rPr>
        <w:instrText>3640</w:instrText>
      </w:r>
      <w:r w:rsidRPr="00EA6911">
        <w:rPr>
          <w:rFonts w:ascii="Cambria" w:hAnsi="Cambria" w:cstheme="minorHAnsi"/>
          <w:b/>
          <w:color w:val="020437"/>
          <w:sz w:val="44"/>
          <w:szCs w:val="44"/>
        </w:rPr>
        <w:instrText xml:space="preserve"> &lt;&gt; "" </w:instrText>
      </w:r>
      <w:r w:rsidRPr="00EA6911">
        <w:rPr>
          <w:rFonts w:ascii="Cambria" w:hAnsi="Cambria" w:cstheme="minorHAnsi"/>
          <w:b/>
          <w:color w:val="020437"/>
          <w:sz w:val="44"/>
          <w:szCs w:val="44"/>
        </w:rPr>
        <w:instrText>"</w:instrText>
      </w:r>
      <w:r w:rsidRPr="00EA6911">
        <w:rPr>
          <w:rFonts w:ascii="Cambria" w:hAnsi="Cambria" w:cstheme="minorHAnsi"/>
          <w:b/>
          <w:color w:val="020437"/>
          <w:sz w:val="44"/>
          <w:szCs w:val="44"/>
        </w:rPr>
        <w:instrText>2023 Tennessee Sex Offender Treatment Board Monthly Lunch &amp; Learn</w:instrText>
      </w:r>
    </w:p>
    <w:p w:rsidR="005E72DF" w:rsidRPr="00EA6911" w:rsidP="00BF40DF">
      <w:pPr>
        <w:contextualSpacing/>
        <w:jc w:val="center"/>
        <w:outlineLvl w:val="0"/>
        <w:rPr>
          <w:rFonts w:ascii="Cambria" w:hAnsi="Cambria" w:cstheme="minorHAnsi"/>
          <w:b/>
          <w:noProof/>
          <w:color w:val="020437"/>
          <w:sz w:val="44"/>
          <w:szCs w:val="44"/>
        </w:rPr>
      </w:pPr>
      <w:r w:rsidRPr="00EA6911">
        <w:rPr>
          <w:rFonts w:ascii="Cambria" w:hAnsi="Cambria" w:cstheme="minorHAnsi"/>
          <w:b/>
          <w:color w:val="020437"/>
          <w:sz w:val="36"/>
          <w:szCs w:val="36"/>
        </w:rPr>
        <w:instrText>2023 TN Sex Offender Treatment Board Monthly Lunch &amp; Learn - 2/15/2024</w:instrText>
      </w:r>
      <w:r w:rsidRPr="00EA6911" w:rsidR="00BF0B3E">
        <w:rPr>
          <w:rFonts w:ascii="Cambria" w:hAnsi="Cambria" w:cstheme="minorHAnsi"/>
          <w:b/>
          <w:color w:val="020437"/>
          <w:sz w:val="44"/>
          <w:szCs w:val="44"/>
        </w:rPr>
        <w:instrText>" "</w:instrText>
      </w:r>
      <w:r w:rsidRPr="00EA6911">
        <w:rPr>
          <w:rFonts w:ascii="Cambria" w:hAnsi="Cambria" w:cstheme="minorHAnsi"/>
          <w:b/>
          <w:color w:val="020437"/>
          <w:sz w:val="44"/>
          <w:szCs w:val="44"/>
        </w:rPr>
        <w:fldChar w:fldCharType="begin"/>
      </w:r>
      <w:r w:rsidRPr="00EA6911">
        <w:rPr>
          <w:rFonts w:ascii="Cambria" w:hAnsi="Cambria" w:cstheme="minorHAnsi"/>
          <w:b/>
          <w:color w:val="020437"/>
          <w:sz w:val="44"/>
          <w:szCs w:val="44"/>
        </w:rPr>
        <w:instrText xml:space="preserve"> MERGEFIELD EventName </w:instrText>
      </w:r>
      <w:r w:rsidRPr="00EA6911">
        <w:rPr>
          <w:rFonts w:ascii="Cambria" w:hAnsi="Cambria" w:cstheme="minorHAnsi"/>
          <w:b/>
          <w:color w:val="020437"/>
          <w:sz w:val="44"/>
          <w:szCs w:val="44"/>
        </w:rPr>
        <w:fldChar w:fldCharType="separate"/>
      </w:r>
      <w:r w:rsidRPr="00EA6911">
        <w:rPr>
          <w:rFonts w:ascii="Cambria" w:hAnsi="Cambria" w:cstheme="minorHAnsi"/>
          <w:b/>
          <w:color w:val="020437"/>
          <w:sz w:val="44"/>
          <w:szCs w:val="44"/>
        </w:rPr>
        <w:fldChar w:fldCharType="end"/>
      </w:r>
      <w:r w:rsidRPr="00EA6911" w:rsidR="00BF0B3E">
        <w:rPr>
          <w:rFonts w:ascii="Cambria" w:hAnsi="Cambria" w:cstheme="minorHAnsi"/>
          <w:b/>
          <w:color w:val="020437"/>
          <w:sz w:val="44"/>
          <w:szCs w:val="44"/>
        </w:rPr>
        <w:instrText xml:space="preserve">" </w:instrText>
      </w:r>
      <w:r w:rsidRPr="00EA6911" w:rsidR="00BF0B3E">
        <w:rPr>
          <w:rFonts w:ascii="Cambria" w:hAnsi="Cambria" w:cstheme="minorHAnsi"/>
          <w:b/>
          <w:color w:val="020437"/>
          <w:sz w:val="44"/>
          <w:szCs w:val="44"/>
        </w:rPr>
        <w:fldChar w:fldCharType="separate"/>
      </w:r>
      <w:r w:rsidRPr="00EA6911">
        <w:rPr>
          <w:rFonts w:ascii="Cambria" w:hAnsi="Cambria" w:cstheme="minorHAnsi"/>
          <w:b/>
          <w:color w:val="020437"/>
          <w:sz w:val="44"/>
          <w:szCs w:val="44"/>
        </w:rPr>
        <w:t>2023 Tennessee Sex Offender Treatment Board Monthly Lunch &amp; Learn</w:t>
      </w:r>
    </w:p>
    <w:p w:rsidR="00BF0B3E" w:rsidRPr="00EA6911" w:rsidP="00BF40DF">
      <w:pPr>
        <w:contextualSpacing/>
        <w:jc w:val="center"/>
        <w:outlineLvl w:val="0"/>
        <w:rPr>
          <w:rFonts w:ascii="Cambria" w:hAnsi="Cambria" w:cstheme="minorHAnsi"/>
          <w:b/>
          <w:color w:val="020437"/>
          <w:sz w:val="36"/>
          <w:szCs w:val="36"/>
        </w:rPr>
      </w:pPr>
      <w:r w:rsidRPr="00EA6911">
        <w:rPr>
          <w:rFonts w:ascii="Cambria" w:hAnsi="Cambria" w:cstheme="minorHAnsi"/>
          <w:b/>
          <w:color w:val="020437"/>
          <w:sz w:val="36"/>
          <w:szCs w:val="36"/>
        </w:rPr>
        <w:t>2023 TN Sex Offender Treatment Board Monthly Lunch &amp; Learn - 2/15/2024</w:t>
      </w:r>
      <w:r w:rsidRPr="00EA6911">
        <w:rPr>
          <w:rFonts w:ascii="Cambria" w:hAnsi="Cambria" w:cstheme="minorHAnsi"/>
          <w:b/>
          <w:color w:val="020437"/>
          <w:sz w:val="36"/>
          <w:szCs w:val="36"/>
        </w:rPr>
        <w:fldChar w:fldCharType="end"/>
      </w:r>
    </w:p>
    <w:p w:rsidR="00914187" w:rsidRPr="00EA6911" w:rsidP="00BF40DF">
      <w:pPr>
        <w:contextualSpacing/>
        <w:jc w:val="center"/>
        <w:outlineLvl w:val="0"/>
        <w:rPr>
          <w:rFonts w:ascii="Cambria" w:hAnsi="Cambria" w:cstheme="minorHAnsi"/>
          <w:color w:val="020437"/>
          <w:sz w:val="22"/>
          <w:szCs w:val="22"/>
        </w:rPr>
      </w:pPr>
      <w:r w:rsidRPr="00EA6911">
        <w:rPr>
          <w:rFonts w:ascii="Cambria" w:hAnsi="Cambria" w:cstheme="minorHAnsi"/>
          <w:color w:val="020437"/>
          <w:sz w:val="22"/>
          <w:szCs w:val="22"/>
        </w:rPr>
        <w:fldChar w:fldCharType="begin"/>
      </w:r>
      <w:r w:rsidRPr="00EA6911">
        <w:rPr>
          <w:rFonts w:ascii="Cambria" w:hAnsi="Cambria" w:cstheme="minorHAnsi"/>
          <w:color w:val="020437"/>
          <w:sz w:val="22"/>
          <w:szCs w:val="22"/>
        </w:rPr>
        <w:instrText xml:space="preserve"> IF </w:instrText>
      </w:r>
      <w:r w:rsidRPr="00EA6911">
        <w:rPr>
          <w:rFonts w:ascii="Cambria" w:hAnsi="Cambria" w:cstheme="minorHAnsi"/>
          <w:color w:val="020437"/>
          <w:sz w:val="22"/>
          <w:szCs w:val="22"/>
        </w:rPr>
        <w:instrText>"</w:instrText>
      </w:r>
      <w:r w:rsidRPr="00EA6911">
        <w:rPr>
          <w:rFonts w:ascii="Cambria" w:hAnsi="Cambria" w:cstheme="minorHAnsi"/>
          <w:color w:val="020437"/>
          <w:sz w:val="22"/>
          <w:szCs w:val="22"/>
        </w:rPr>
        <w:instrText>Live Activity</w:instrText>
      </w:r>
      <w:r w:rsidRPr="00EA6911">
        <w:rPr>
          <w:rFonts w:ascii="Cambria" w:hAnsi="Cambria" w:cstheme="minorHAnsi"/>
          <w:color w:val="020437"/>
          <w:sz w:val="22"/>
          <w:szCs w:val="22"/>
        </w:rPr>
        <w:instrText>"</w:instrText>
      </w:r>
      <w:r w:rsidRPr="00EA6911">
        <w:rPr>
          <w:rFonts w:ascii="Cambria" w:hAnsi="Cambria" w:cstheme="minorHAnsi"/>
          <w:color w:val="020437"/>
          <w:sz w:val="22"/>
          <w:szCs w:val="22"/>
        </w:rPr>
        <w:instrText xml:space="preserve"> &lt;&gt; "</w:instrText>
      </w:r>
    </w:p>
    <w:p w:rsidR="00914187" w:rsidRPr="00EA6911" w:rsidP="00BF40DF">
      <w:pPr>
        <w:contextualSpacing/>
        <w:jc w:val="center"/>
        <w:outlineLvl w:val="0"/>
        <w:rPr>
          <w:rFonts w:ascii="Cambria" w:hAnsi="Cambria" w:cstheme="minorHAnsi"/>
          <w:color w:val="020437"/>
          <w:sz w:val="22"/>
          <w:szCs w:val="22"/>
        </w:rPr>
      </w:pPr>
      <w:r w:rsidRPr="00EA6911">
        <w:rPr>
          <w:rFonts w:ascii="Cambria" w:hAnsi="Cambria" w:cstheme="minorHAnsi"/>
          <w:color w:val="020437"/>
          <w:sz w:val="32"/>
          <w:szCs w:val="32"/>
        </w:rPr>
        <w:instrText>Live Activity</w:instrText>
      </w:r>
      <w:r w:rsidRPr="00EA6911">
        <w:rPr>
          <w:rFonts w:ascii="Cambria" w:hAnsi="Cambria" w:cstheme="minorHAnsi"/>
          <w:color w:val="020437"/>
          <w:sz w:val="22"/>
          <w:szCs w:val="22"/>
        </w:rPr>
        <w:instrText xml:space="preserve">" "" </w:instrText>
      </w:r>
      <w:r w:rsidRPr="00EA6911">
        <w:rPr>
          <w:rFonts w:ascii="Cambria" w:hAnsi="Cambria" w:cstheme="minorHAnsi"/>
          <w:color w:val="020437"/>
          <w:sz w:val="22"/>
          <w:szCs w:val="22"/>
        </w:rPr>
        <w:fldChar w:fldCharType="separate"/>
      </w:r>
      <w:r w:rsidRPr="00EA6911">
        <w:rPr>
          <w:rFonts w:ascii="Cambria" w:hAnsi="Cambria" w:cstheme="minorHAnsi"/>
          <w:color w:val="020437"/>
          <w:sz w:val="22"/>
          <w:szCs w:val="22"/>
        </w:rPr>
        <w:fldChar w:fldCharType="end"/>
      </w:r>
    </w:p>
    <w:p w:rsidR="00914187" w:rsidRPr="00EA6911" w:rsidP="00BF40DF">
      <w:pPr>
        <w:contextualSpacing/>
        <w:jc w:val="center"/>
        <w:outlineLvl w:val="0"/>
        <w:rPr>
          <w:rFonts w:ascii="Cambria" w:hAnsi="Cambria" w:cstheme="minorHAnsi"/>
          <w:color w:val="020437"/>
          <w:sz w:val="20"/>
        </w:rPr>
      </w:pPr>
    </w:p>
    <w:p w:rsidR="006B68A0" w:rsidRPr="00EA6911" w:rsidP="0022424C">
      <w:pPr>
        <w:contextualSpacing/>
        <w:jc w:val="center"/>
        <w:outlineLvl w:val="0"/>
        <w:rPr>
          <w:rFonts w:ascii="Cambria" w:hAnsi="Cambria" w:cstheme="minorHAnsi"/>
          <w:color w:val="020437"/>
          <w:sz w:val="32"/>
          <w:szCs w:val="32"/>
        </w:rPr>
      </w:pPr>
      <w:r w:rsidRPr="00EA6911">
        <w:rPr>
          <w:rFonts w:ascii="Cambria" w:hAnsi="Cambria" w:cstheme="minorHAnsi"/>
          <w:color w:val="020437"/>
          <w:sz w:val="32"/>
          <w:szCs w:val="32"/>
        </w:rPr>
        <w:t>February 15, 2024 12:00 PM</w:t>
      </w:r>
      <w:r w:rsidRPr="00EA6911" w:rsidR="0022424C">
        <w:rPr>
          <w:rFonts w:ascii="Cambria" w:hAnsi="Cambria" w:cstheme="minorHAnsi"/>
          <w:color w:val="020437"/>
          <w:sz w:val="32"/>
          <w:szCs w:val="32"/>
        </w:rPr>
        <w:fldChar w:fldCharType="begin"/>
      </w:r>
      <w:r w:rsidRPr="00EA6911" w:rsidR="0022424C">
        <w:rPr>
          <w:rFonts w:ascii="Cambria" w:hAnsi="Cambria" w:cstheme="minorHAnsi"/>
          <w:color w:val="020437"/>
          <w:sz w:val="32"/>
          <w:szCs w:val="32"/>
        </w:rPr>
        <w:instrText xml:space="preserve"> IF </w:instrText>
      </w:r>
      <w:r w:rsidRPr="00EA6911" w:rsidR="0022424C">
        <w:rPr>
          <w:rFonts w:ascii="Cambria" w:hAnsi="Cambria" w:cstheme="minorHAnsi"/>
          <w:color w:val="020437"/>
          <w:sz w:val="32"/>
          <w:szCs w:val="32"/>
        </w:rPr>
        <w:instrText>2/15/2024</w:instrText>
      </w:r>
      <w:r w:rsidRPr="00EA6911" w:rsidR="0022424C">
        <w:rPr>
          <w:rFonts w:ascii="Cambria" w:hAnsi="Cambria" w:cstheme="minorHAnsi"/>
          <w:color w:val="020437"/>
          <w:sz w:val="32"/>
          <w:szCs w:val="32"/>
        </w:rPr>
        <w:instrText xml:space="preserve"> &lt;&gt; </w:instrText>
      </w:r>
      <w:r w:rsidRPr="00EA6911" w:rsidR="0022424C">
        <w:rPr>
          <w:rFonts w:ascii="Cambria" w:hAnsi="Cambria" w:cstheme="minorHAnsi"/>
          <w:color w:val="020437"/>
          <w:sz w:val="32"/>
          <w:szCs w:val="32"/>
        </w:rPr>
        <w:instrText>2/15/2024</w:instrText>
      </w:r>
      <w:r w:rsidRPr="00EA6911" w:rsidR="0022424C">
        <w:rPr>
          <w:rFonts w:ascii="Cambria" w:hAnsi="Cambria" w:cstheme="minorHAnsi"/>
          <w:color w:val="020437"/>
          <w:sz w:val="32"/>
          <w:szCs w:val="32"/>
        </w:rPr>
        <w:instrText xml:space="preserve"> " – </w:instrText>
      </w:r>
      <w:r w:rsidRPr="00EA6911" w:rsidR="0022424C">
        <w:rPr>
          <w:rFonts w:ascii="Cambria" w:hAnsi="Cambria" w:cstheme="minorHAnsi"/>
          <w:color w:val="020437"/>
          <w:sz w:val="32"/>
          <w:szCs w:val="32"/>
        </w:rPr>
        <w:fldChar w:fldCharType="begin"/>
      </w:r>
      <w:r w:rsidRPr="00EA6911" w:rsidR="0022424C">
        <w:rPr>
          <w:rFonts w:ascii="Cambria" w:hAnsi="Cambria" w:cstheme="minorHAnsi"/>
          <w:color w:val="020437"/>
          <w:sz w:val="32"/>
          <w:szCs w:val="32"/>
        </w:rPr>
        <w:instrText xml:space="preserve"> MERGEFIELD EndTime \@ "MMMM d, yyyy h:mm AM/PM" </w:instrText>
      </w:r>
      <w:r w:rsidRPr="00EA6911" w:rsidR="0022424C">
        <w:rPr>
          <w:rFonts w:ascii="Cambria" w:hAnsi="Cambria" w:cstheme="minorHAnsi"/>
          <w:color w:val="020437"/>
          <w:sz w:val="32"/>
          <w:szCs w:val="32"/>
        </w:rPr>
        <w:fldChar w:fldCharType="separate"/>
      </w:r>
      <w:r w:rsidR="005E72DF">
        <w:rPr>
          <w:rFonts w:ascii="Cambria" w:hAnsi="Cambria" w:cstheme="minorHAnsi"/>
          <w:noProof/>
          <w:color w:val="020437"/>
          <w:sz w:val="32"/>
          <w:szCs w:val="32"/>
        </w:rPr>
        <w:instrText>«EndTime»</w:instrText>
      </w:r>
      <w:r w:rsidRPr="00EA6911" w:rsidR="0022424C">
        <w:rPr>
          <w:rFonts w:ascii="Cambria" w:hAnsi="Cambria" w:cstheme="minorHAnsi"/>
          <w:color w:val="020437"/>
          <w:sz w:val="32"/>
          <w:szCs w:val="32"/>
        </w:rPr>
        <w:fldChar w:fldCharType="end"/>
      </w:r>
      <w:r w:rsidRPr="00EA6911" w:rsidR="0022424C">
        <w:rPr>
          <w:rFonts w:ascii="Cambria" w:hAnsi="Cambria" w:cstheme="minorHAnsi"/>
          <w:color w:val="020437"/>
          <w:sz w:val="32"/>
          <w:szCs w:val="32"/>
        </w:rPr>
        <w:instrText xml:space="preserve">" "" </w:instrText>
      </w:r>
      <w:r w:rsidRPr="00EA6911" w:rsidR="0022424C">
        <w:rPr>
          <w:rFonts w:ascii="Cambria" w:hAnsi="Cambria" w:cstheme="minorHAnsi"/>
          <w:color w:val="020437"/>
          <w:sz w:val="32"/>
          <w:szCs w:val="32"/>
        </w:rPr>
        <w:fldChar w:fldCharType="separate"/>
      </w:r>
      <w:r w:rsidRPr="00EA6911" w:rsidR="0022424C">
        <w:rPr>
          <w:rFonts w:ascii="Cambria" w:hAnsi="Cambria" w:cstheme="minorHAnsi"/>
          <w:color w:val="020437"/>
          <w:sz w:val="32"/>
          <w:szCs w:val="32"/>
        </w:rPr>
        <w:fldChar w:fldCharType="end"/>
      </w:r>
      <w:r w:rsidRPr="00EA6911">
        <w:rPr>
          <w:rFonts w:ascii="Cambria" w:hAnsi="Cambria" w:cstheme="minorHAnsi"/>
          <w:color w:val="020437"/>
          <w:sz w:val="32"/>
          <w:szCs w:val="32"/>
        </w:rPr>
        <w:fldChar w:fldCharType="begin"/>
      </w:r>
      <w:r w:rsidRPr="00EA6911">
        <w:rPr>
          <w:rFonts w:ascii="Cambria" w:hAnsi="Cambria" w:cstheme="minorHAnsi"/>
          <w:color w:val="020437"/>
          <w:sz w:val="32"/>
          <w:szCs w:val="32"/>
        </w:rPr>
        <w:instrText xml:space="preserve"> IF </w:instrText>
      </w:r>
      <w:r w:rsidRPr="00EA6911">
        <w:rPr>
          <w:rFonts w:ascii="Cambria" w:hAnsi="Cambria" w:cstheme="minorHAnsi"/>
          <w:color w:val="020437"/>
          <w:sz w:val="32"/>
          <w:szCs w:val="32"/>
        </w:rPr>
        <w:instrText>Online</w:instrText>
      </w:r>
      <w:r w:rsidRPr="00EA6911">
        <w:rPr>
          <w:rFonts w:ascii="Cambria" w:hAnsi="Cambria" w:cstheme="minorHAnsi"/>
          <w:color w:val="020437"/>
          <w:sz w:val="32"/>
          <w:szCs w:val="32"/>
        </w:rPr>
        <w:instrText xml:space="preserve"> &lt;&gt; "" "</w:instrText>
      </w:r>
    </w:p>
    <w:p w:rsidR="005E72DF" w:rsidRPr="00EA6911" w:rsidP="0022424C">
      <w:pPr>
        <w:contextualSpacing/>
        <w:jc w:val="center"/>
        <w:outlineLvl w:val="0"/>
        <w:rPr>
          <w:rFonts w:ascii="Cambria" w:hAnsi="Cambria" w:cstheme="minorHAnsi"/>
          <w:noProof/>
          <w:color w:val="020437"/>
          <w:sz w:val="32"/>
          <w:szCs w:val="32"/>
        </w:rPr>
      </w:pPr>
      <w:r w:rsidRPr="00EA6911">
        <w:rPr>
          <w:rFonts w:ascii="Cambria" w:hAnsi="Cambria" w:cstheme="minorHAnsi"/>
          <w:color w:val="020437"/>
          <w:sz w:val="32"/>
          <w:szCs w:val="32"/>
        </w:rPr>
        <w:instrText>Online</w:instrText>
      </w:r>
      <w:r w:rsidRPr="00EA6911">
        <w:rPr>
          <w:rFonts w:ascii="Cambria" w:hAnsi="Cambria" w:cstheme="minorHAnsi"/>
          <w:color w:val="020437"/>
          <w:sz w:val="32"/>
          <w:szCs w:val="32"/>
        </w:rPr>
        <w:instrText xml:space="preserve">" "" </w:instrText>
      </w:r>
      <w:r w:rsidRPr="00EA6911">
        <w:rPr>
          <w:rFonts w:ascii="Cambria" w:hAnsi="Cambria" w:cstheme="minorHAnsi"/>
          <w:color w:val="020437"/>
          <w:sz w:val="32"/>
          <w:szCs w:val="32"/>
        </w:rPr>
        <w:fldChar w:fldCharType="separate"/>
      </w:r>
    </w:p>
    <w:p w:rsidR="006B68A0" w:rsidRPr="00EA6911" w:rsidP="0022424C">
      <w:pPr>
        <w:contextualSpacing/>
        <w:jc w:val="center"/>
        <w:outlineLvl w:val="0"/>
        <w:rPr>
          <w:rFonts w:ascii="Cambria" w:hAnsi="Cambria" w:cstheme="minorHAnsi"/>
          <w:color w:val="020437"/>
          <w:sz w:val="32"/>
          <w:szCs w:val="32"/>
        </w:rPr>
      </w:pPr>
      <w:r w:rsidRPr="00EA6911">
        <w:rPr>
          <w:rFonts w:ascii="Cambria" w:hAnsi="Cambria" w:cstheme="minorHAnsi"/>
          <w:color w:val="020437"/>
          <w:sz w:val="32"/>
          <w:szCs w:val="32"/>
        </w:rPr>
        <w:t>Online</w:t>
      </w:r>
      <w:r w:rsidRPr="00EA6911">
        <w:rPr>
          <w:rFonts w:ascii="Cambria" w:hAnsi="Cambria" w:cstheme="minorHAnsi"/>
          <w:color w:val="020437"/>
          <w:sz w:val="32"/>
          <w:szCs w:val="32"/>
        </w:rPr>
        <w:fldChar w:fldCharType="end"/>
      </w:r>
    </w:p>
    <w:p w:rsidR="006B68A0" w:rsidRPr="00EA6911" w:rsidP="009F0C4E">
      <w:pPr>
        <w:contextualSpacing/>
        <w:jc w:val="center"/>
        <w:outlineLvl w:val="0"/>
        <w:rPr>
          <w:rFonts w:ascii="Cambria" w:hAnsi="Cambria" w:cstheme="minorHAnsi"/>
          <w:color w:val="020437"/>
          <w:sz w:val="32"/>
          <w:szCs w:val="32"/>
        </w:rPr>
      </w:pPr>
    </w:p>
    <w:p w:rsidR="00297504" w:rsidRPr="00EA6911" w:rsidP="00297504">
      <w:pPr>
        <w:contextualSpacing/>
        <w:outlineLvl w:val="0"/>
        <w:rPr>
          <w:rFonts w:ascii="Cambria" w:hAnsi="Cambria" w:cstheme="minorHAnsi"/>
          <w:color w:val="020437"/>
          <w:sz w:val="20"/>
        </w:rPr>
      </w:pPr>
      <w:r w:rsidRPr="00EA6911">
        <w:rPr>
          <w:rFonts w:ascii="Cambria" w:hAnsi="Cambria" w:cstheme="minorHAnsi"/>
          <w:color w:val="020437"/>
          <w:sz w:val="21"/>
          <w:szCs w:val="21"/>
        </w:rPr>
        <w:fldChar w:fldCharType="begin"/>
      </w:r>
      <w:r w:rsidRPr="00EA6911">
        <w:rPr>
          <w:rFonts w:ascii="Cambria" w:hAnsi="Cambria" w:cstheme="minorHAnsi"/>
          <w:color w:val="020437"/>
          <w:sz w:val="21"/>
          <w:szCs w:val="21"/>
        </w:rPr>
        <w:instrText xml:space="preserve"> IF "</w:instrText>
      </w:r>
    </w:p>
    <w:p>
      <w:pPr>
        <w:bidi w:val="0"/>
        <w:spacing w:after="280" w:afterAutospacing="1"/>
        <w:rPr>
          <w:rtl w:val="0"/>
        </w:rPr>
      </w:pPr>
      <w:r>
        <w:rPr>
          <w:rtl w:val="0"/>
        </w:rPr>
        <w:instrText>The Tennessee Sex Offender Treatment Board, housed administratively with the Tennessee Department of Correction, has been providing specialized training to mental health providers specific to the area of sex offender treatment for over twenty five years. The TN SOTB wants to offer a lunch and learn series via Zoom to approved providers.</w:instrText>
      </w:r>
    </w:p>
    <w:p>
      <w:pPr>
        <w:bidi w:val="0"/>
        <w:spacing w:after="280" w:afterAutospacing="1"/>
        <w:rPr>
          <w:rtl w:val="0"/>
        </w:rPr>
      </w:pPr>
      <w:r>
        <w:rPr>
          <w:b/>
          <w:bCs/>
          <w:color w:val="FF0000"/>
          <w:rtl w:val="0"/>
        </w:rPr>
        <w:instrText>Noon - 1:00 PM CST</w:instrText>
      </w:r>
      <w:r>
        <w:rPr>
          <w:b/>
          <w:bCs/>
          <w:color w:val="FF0000"/>
          <w:rtl w:val="0"/>
        </w:rPr>
        <w:br/>
      </w:r>
      <w:r>
        <w:rPr>
          <w:b/>
          <w:bCs/>
          <w:color w:val="FF0000"/>
          <w:rtl w:val="0"/>
        </w:rPr>
        <w:instrText>1:00 PM - 2:00 PM EST</w:instrText>
      </w:r>
    </w:p>
    <w:p>
      <w:pPr>
        <w:bidi w:val="0"/>
        <w:spacing w:after="280" w:afterAutospacing="1"/>
        <w:rPr>
          <w:rtl w:val="0"/>
        </w:rPr>
      </w:pPr>
      <w:r>
        <w:rPr>
          <w:b/>
          <w:bCs/>
          <w:color w:val="FF0000"/>
          <w:rtl w:val="0"/>
        </w:rPr>
        <w:instrText>You must pre-register in CME Cloud in order to receive credit! To do that pre-register for a session, simply click the title of the session and then click the "Register" tab. </w:instrText>
      </w:r>
    </w:p>
    <w:p>
      <w:pPr>
        <w:bidi w:val="0"/>
        <w:spacing w:after="280" w:afterAutospacing="1"/>
        <w:rPr>
          <w:rtl w:val="0"/>
        </w:rPr>
      </w:pPr>
      <w:r>
        <w:rPr>
          <w:b/>
          <w:bCs/>
          <w:color w:val="4F81BD"/>
          <w:rtl w:val="0"/>
        </w:rPr>
        <w:fldChar w:fldCharType="begin"/>
      </w:r>
      <w:r>
        <w:rPr>
          <w:b/>
          <w:bCs/>
          <w:color w:val="4F81BD"/>
          <w:rtl w:val="0"/>
        </w:rPr>
        <w:instrText xml:space="preserve"> HYPERLINK "https://urldefense.com/v3/__https:/us02web.zoom.us/j/84040644450?pwd=UE5BT2tzMi9RNVNOaEcyYW1FRXRpQT09__;!!PRtDf9A!uN0ubW9B434L1NXHLYYyAYPWFkmND8x4-aBwg_cdsKO8vdz_cM543u742eIZcyEWVND8uV6WNYozYZhDPHgmXk0EYR8$" </w:instrText>
      </w:r>
      <w:r>
        <w:rPr>
          <w:b/>
          <w:bCs/>
          <w:color w:val="4F81BD"/>
          <w:rtl w:val="0"/>
        </w:rPr>
        <w:fldChar w:fldCharType="separate"/>
      </w:r>
      <w:r>
        <w:rPr>
          <w:b/>
          <w:bCs/>
          <w:color w:val="0000FF"/>
          <w:u w:val="single"/>
          <w:rtl w:val="0"/>
        </w:rPr>
        <w:instrText>Click here to join Zoom</w:instrText>
      </w:r>
      <w:r>
        <w:rPr>
          <w:b/>
          <w:bCs/>
          <w:color w:val="4F81BD"/>
          <w:rtl w:val="0"/>
        </w:rPr>
        <w:fldChar w:fldCharType="end"/>
      </w:r>
    </w:p>
    <w:p>
      <w:pPr>
        <w:bidi w:val="0"/>
        <w:spacing w:after="280" w:afterAutospacing="1"/>
        <w:rPr>
          <w:rtl w:val="0"/>
        </w:rPr>
      </w:pPr>
      <w:r>
        <w:rPr>
          <w:b/>
          <w:bCs/>
          <w:rtl w:val="0"/>
        </w:rPr>
        <w:instrText>Instructional Level</w:instrText>
      </w:r>
    </w:p>
    <w:p>
      <w:pPr>
        <w:bidi w:val="0"/>
        <w:spacing w:after="280" w:afterAutospacing="1"/>
        <w:rPr>
          <w:rtl w:val="0"/>
        </w:rPr>
      </w:pPr>
      <w:r>
        <w:rPr>
          <w:rtl w:val="0"/>
        </w:rPr>
        <w:instrText>The instructional level is intermediate for this series.</w:instrText>
      </w:r>
    </w:p>
    <w:p w:rsidRPr="00EA6911">
      <w:pPr>
        <w:bidi w:val="0"/>
        <w:spacing w:after="280" w:afterAutospacing="1"/>
        <w:rPr>
          <w:rFonts w:ascii="Cambria" w:hAnsi="Cambria" w:cstheme="minorHAnsi"/>
          <w:color w:val="020437"/>
          <w:sz w:val="21"/>
          <w:szCs w:val="21"/>
        </w:rPr>
      </w:pPr>
      <w:r w:rsidRPr="00EA6911">
        <w:rPr>
          <w:rFonts w:ascii="Cambria" w:hAnsi="Cambria" w:cstheme="minorHAnsi"/>
          <w:color w:val="020437"/>
          <w:sz w:val="21"/>
          <w:szCs w:val="21"/>
        </w:rPr>
        <w:instrText>" &lt;&gt; "" "</w:instrText>
      </w:r>
    </w:p>
    <w:p w:rsidR="00297504" w:rsidRPr="00EA6911" w:rsidP="00297504">
      <w:pPr>
        <w:contextualSpacing/>
        <w:outlineLvl w:val="0"/>
        <w:rPr>
          <w:rFonts w:ascii="Cambria" w:hAnsi="Cambria" w:cstheme="minorHAnsi"/>
          <w:color w:val="020437"/>
          <w:sz w:val="20"/>
        </w:rPr>
      </w:pPr>
    </w:p>
    <w:p w:rsidR="00297504" w:rsidRPr="00EA6911" w:rsidP="00297504">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instrText>Description</w:instrText>
      </w:r>
    </w:p>
    <w:p w:rsidR="00297504" w:rsidRPr="00EA6911" w:rsidP="00297504">
      <w:pPr>
        <w:contextualSpacing/>
        <w:outlineLvl w:val="0"/>
        <w:rPr>
          <w:rFonts w:ascii="Cambria" w:hAnsi="Cambria" w:cstheme="minorHAnsi"/>
          <w:color w:val="020437"/>
          <w:sz w:val="8"/>
          <w:szCs w:val="8"/>
        </w:rPr>
      </w:pPr>
    </w:p>
    <w:p w:rsidR="00297504" w:rsidRPr="00EA6911" w:rsidP="00297504">
      <w:pPr>
        <w:contextualSpacing/>
        <w:outlineLvl w:val="0"/>
        <w:rPr>
          <w:color w:val="020437"/>
          <w:sz w:val="26"/>
          <w:szCs w:val="21"/>
        </w:rPr>
      </w:pP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EventDesc </w:instrText>
      </w:r>
      <w:r w:rsidRPr="00EA6911">
        <w:rPr>
          <w:rFonts w:ascii="Cambria" w:hAnsi="Cambria" w:cstheme="minorHAnsi"/>
          <w:color w:val="020437"/>
          <w:szCs w:val="24"/>
        </w:rPr>
        <w:fldChar w:fldCharType="separate"/>
      </w:r>
      <w:r w:rsidR="005E72DF">
        <w:rPr>
          <w:rFonts w:ascii="Cambria" w:hAnsi="Cambria" w:cstheme="minorHAnsi"/>
          <w:noProof/>
          <w:color w:val="020437"/>
          <w:szCs w:val="24"/>
        </w:rPr>
        <w:instrText>«EventDesc»</w:instrText>
      </w:r>
      <w:r w:rsidRPr="00EA6911">
        <w:rPr>
          <w:rFonts w:ascii="Cambria" w:hAnsi="Cambria" w:cstheme="minorHAnsi"/>
          <w:color w:val="020437"/>
          <w:szCs w:val="24"/>
        </w:rPr>
        <w:fldChar w:fldCharType="end"/>
      </w:r>
      <w:r w:rsidRPr="00EA6911">
        <w:rPr>
          <w:rFonts w:ascii="Cambria" w:hAnsi="Cambria" w:cstheme="minorHAnsi"/>
          <w:color w:val="020437"/>
          <w:sz w:val="21"/>
          <w:szCs w:val="21"/>
        </w:rPr>
        <w:instrText xml:space="preserve">" "" </w:instrText>
      </w:r>
      <w:r w:rsidRPr="00EA6911">
        <w:rPr>
          <w:rFonts w:ascii="Cambria" w:hAnsi="Cambria" w:cstheme="minorHAnsi"/>
          <w:color w:val="020437"/>
          <w:sz w:val="21"/>
          <w:szCs w:val="21"/>
        </w:rPr>
        <w:fldChar w:fldCharType="separate"/>
      </w:r>
      <w:r w:rsidRPr="00EA6911">
        <w:rPr>
          <w:rFonts w:ascii="Cambria" w:hAnsi="Cambria" w:cstheme="minorHAnsi"/>
          <w:b/>
          <w:color w:val="020437"/>
          <w:sz w:val="21"/>
          <w:szCs w:val="21"/>
        </w:rPr>
        <w:t>Error! Unknown op code for conditional.</w:t>
      </w:r>
      <w:r w:rsidRPr="00EA6911">
        <w:rPr>
          <w:rFonts w:ascii="Cambria" w:hAnsi="Cambria" w:cstheme="minorHAnsi"/>
          <w:color w:val="020437"/>
          <w:sz w:val="21"/>
          <w:szCs w:val="21"/>
        </w:rPr>
        <w:fldChar w:fldCharType="end"/>
      </w:r>
    </w:p>
    <w:p w:rsidR="00297504" w:rsidRPr="00EA6911" w:rsidP="00297504">
      <w:pPr>
        <w:contextualSpacing/>
        <w:outlineLvl w:val="0"/>
        <w:rPr>
          <w:rFonts w:ascii="Cambria" w:hAnsi="Cambria"/>
          <w:color w:val="020437"/>
          <w:sz w:val="20"/>
          <w:szCs w:val="16"/>
        </w:rPr>
      </w:pPr>
    </w:p>
    <w:p w:rsidR="00BF5409"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 w:val="21"/>
          <w:szCs w:val="21"/>
        </w:rPr>
        <w:fldChar w:fldCharType="begin"/>
      </w:r>
      <w:r w:rsidRPr="00EA6911">
        <w:rPr>
          <w:rFonts w:ascii="Cambria" w:hAnsi="Cambria" w:cstheme="minorHAnsi"/>
          <w:color w:val="020437"/>
          <w:sz w:val="21"/>
          <w:szCs w:val="21"/>
        </w:rPr>
        <w:instrText xml:space="preserve"> IF </w:instrText>
      </w:r>
      <w:r w:rsidRPr="00EA6911">
        <w:rPr>
          <w:rFonts w:ascii="Cambria" w:hAnsi="Cambria" w:cstheme="minorHAnsi"/>
          <w:color w:val="020437"/>
          <w:sz w:val="21"/>
          <w:szCs w:val="21"/>
        </w:rPr>
        <w:instrText>"</w:instrText>
      </w:r>
      <w:r w:rsidRPr="00EA6911">
        <w:rPr>
          <w:rFonts w:ascii="Cambria" w:hAnsi="Cambria" w:cstheme="minorHAnsi"/>
          <w:color w:val="020437"/>
          <w:sz w:val="21"/>
          <w:szCs w:val="21"/>
        </w:rPr>
        <w:instrText>1 Participants will learn what is required for an appropriate target behavior</w:instrText>
      </w:r>
    </w:p>
    <w:p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 w:val="21"/>
          <w:szCs w:val="21"/>
        </w:rPr>
        <w:instrText>2 Participants will learn the five categories of risk factors and their significance to the relapse plan</w:instrText>
      </w:r>
    </w:p>
    <w:p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 w:val="21"/>
          <w:szCs w:val="21"/>
        </w:rPr>
        <w:instrText>3 Participants will learn the two primary situations in which the relapse plan is required</w:instrText>
      </w:r>
      <w:r w:rsidRPr="00EA6911">
        <w:rPr>
          <w:rFonts w:ascii="Cambria" w:hAnsi="Cambria" w:cstheme="minorHAnsi"/>
          <w:color w:val="020437"/>
          <w:sz w:val="21"/>
          <w:szCs w:val="21"/>
        </w:rPr>
        <w:instrText>"</w:instrText>
      </w:r>
      <w:r w:rsidRPr="00EA6911">
        <w:rPr>
          <w:rFonts w:ascii="Cambria" w:hAnsi="Cambria" w:cstheme="minorHAnsi"/>
          <w:color w:val="020437"/>
          <w:sz w:val="21"/>
          <w:szCs w:val="21"/>
        </w:rPr>
        <w:instrText xml:space="preserve"> &lt;&gt; "" "</w:instrText>
      </w:r>
    </w:p>
    <w:p w:rsidR="00BF5409" w:rsidRPr="00EA6911" w:rsidP="00C57BED">
      <w:pPr>
        <w:contextualSpacing/>
        <w:outlineLvl w:val="0"/>
        <w:rPr>
          <w:rFonts w:ascii="Cambria" w:hAnsi="Cambria" w:cstheme="minorHAnsi"/>
          <w:color w:val="020437"/>
          <w:sz w:val="20"/>
        </w:rPr>
      </w:pPr>
    </w:p>
    <w:p w:rsidR="00BF5409" w:rsidRPr="00EA6911" w:rsidP="00C57BED">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instrText>Learning Objectives</w:instrText>
      </w:r>
    </w:p>
    <w:p w:rsidR="008276B2" w:rsidRPr="00EA6911" w:rsidP="00C57BED">
      <w:pPr>
        <w:contextualSpacing/>
        <w:outlineLvl w:val="0"/>
        <w:rPr>
          <w:rFonts w:ascii="Cambria" w:hAnsi="Cambria" w:cstheme="minorHAnsi"/>
          <w:color w:val="020437"/>
          <w:sz w:val="8"/>
          <w:szCs w:val="8"/>
        </w:rPr>
      </w:pPr>
    </w:p>
    <w:p w:rsidR="005E72DF" w:rsidRPr="00EA6911" w:rsidP="00C57BED">
      <w:pPr>
        <w:contextualSpacing/>
        <w:outlineLvl w:val="0"/>
        <w:rPr>
          <w:rFonts w:ascii="Cambria" w:hAnsi="Cambria" w:cstheme="minorHAnsi"/>
          <w:noProof/>
          <w:color w:val="020437"/>
          <w:sz w:val="21"/>
          <w:szCs w:val="21"/>
        </w:rPr>
      </w:pPr>
      <w:r w:rsidRPr="00EA6911">
        <w:rPr>
          <w:rFonts w:ascii="Cambria" w:hAnsi="Cambria" w:cstheme="minorHAnsi"/>
          <w:color w:val="020437"/>
          <w:szCs w:val="24"/>
        </w:rPr>
        <w:instrText>1 Participants will learn what is required for an appropriate target behavior</w:instrText>
      </w:r>
    </w:p>
    <w:p w:rsidRPr="00EA6911" w:rsidP="00C57BED">
      <w:pPr>
        <w:contextualSpacing/>
        <w:outlineLvl w:val="0"/>
        <w:rPr>
          <w:rFonts w:ascii="Cambria" w:hAnsi="Cambria" w:cstheme="minorHAnsi"/>
          <w:color w:val="020437"/>
          <w:szCs w:val="24"/>
        </w:rPr>
      </w:pPr>
      <w:r w:rsidRPr="00EA6911">
        <w:rPr>
          <w:rFonts w:ascii="Cambria" w:hAnsi="Cambria" w:cstheme="minorHAnsi"/>
          <w:color w:val="020437"/>
          <w:szCs w:val="24"/>
        </w:rPr>
        <w:instrText>2 Participants will learn the five categories of risk factors and their significance to the relapse plan</w:instrText>
      </w:r>
    </w:p>
    <w:p w:rsidRPr="00EA6911" w:rsidP="00C57BED">
      <w:pPr>
        <w:contextualSpacing/>
        <w:outlineLvl w:val="0"/>
        <w:rPr>
          <w:rFonts w:ascii="Cambria" w:hAnsi="Cambria" w:cstheme="minorHAnsi"/>
          <w:color w:val="020437"/>
          <w:szCs w:val="24"/>
        </w:rPr>
      </w:pPr>
      <w:r w:rsidRPr="00EA6911">
        <w:rPr>
          <w:rFonts w:ascii="Cambria" w:hAnsi="Cambria" w:cstheme="minorHAnsi"/>
          <w:color w:val="020437"/>
          <w:szCs w:val="24"/>
        </w:rPr>
        <w:instrText>3 Participants will learn the two primary situations in which the relapse plan is required</w:instrText>
      </w:r>
      <w:r w:rsidRPr="00EA6911">
        <w:rPr>
          <w:rFonts w:ascii="Cambria" w:hAnsi="Cambria" w:cstheme="minorHAnsi"/>
          <w:color w:val="020437"/>
          <w:sz w:val="21"/>
          <w:szCs w:val="21"/>
        </w:rPr>
        <w:instrText xml:space="preserve">" "" </w:instrText>
      </w:r>
      <w:r w:rsidRPr="00EA6911">
        <w:rPr>
          <w:rFonts w:ascii="Cambria" w:hAnsi="Cambria" w:cstheme="minorHAnsi"/>
          <w:color w:val="020437"/>
          <w:sz w:val="21"/>
          <w:szCs w:val="21"/>
        </w:rPr>
        <w:fldChar w:fldCharType="separate"/>
      </w:r>
    </w:p>
    <w:p w:rsidR="00BF5409" w:rsidRPr="00EA6911" w:rsidP="00C57BED">
      <w:pPr>
        <w:contextualSpacing/>
        <w:outlineLvl w:val="0"/>
        <w:rPr>
          <w:rFonts w:ascii="Cambria" w:hAnsi="Cambria" w:cstheme="minorHAnsi"/>
          <w:color w:val="020437"/>
          <w:sz w:val="20"/>
        </w:rPr>
      </w:pPr>
    </w:p>
    <w:p w:rsidR="00BF5409" w:rsidRPr="00EA6911" w:rsidP="00C57BED">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t>Learning Objectives</w:t>
      </w:r>
    </w:p>
    <w:p w:rsidR="008276B2" w:rsidRPr="00EA6911" w:rsidP="00C57BED">
      <w:pPr>
        <w:contextualSpacing/>
        <w:outlineLvl w:val="0"/>
        <w:rPr>
          <w:rFonts w:ascii="Cambria" w:hAnsi="Cambria" w:cstheme="minorHAnsi"/>
          <w:color w:val="020437"/>
          <w:sz w:val="8"/>
          <w:szCs w:val="8"/>
        </w:rPr>
      </w:pPr>
    </w:p>
    <w:p w:rsidR="005E72DF" w:rsidRPr="00EA6911" w:rsidP="00C57BED">
      <w:pPr>
        <w:contextualSpacing/>
        <w:outlineLvl w:val="0"/>
        <w:rPr>
          <w:rFonts w:ascii="Cambria" w:hAnsi="Cambria" w:cstheme="minorHAnsi"/>
          <w:noProof/>
          <w:color w:val="020437"/>
          <w:sz w:val="21"/>
          <w:szCs w:val="21"/>
        </w:rPr>
      </w:pPr>
      <w:r w:rsidRPr="00EA6911">
        <w:rPr>
          <w:rFonts w:ascii="Cambria" w:hAnsi="Cambria" w:cstheme="minorHAnsi"/>
          <w:color w:val="020437"/>
          <w:szCs w:val="24"/>
        </w:rPr>
        <w:t>1 Participants will learn what is required for an appropriate target behavior</w:t>
      </w:r>
    </w:p>
    <w:p w:rsidRPr="00EA6911" w:rsidP="00C57BED">
      <w:pPr>
        <w:contextualSpacing/>
        <w:outlineLvl w:val="0"/>
        <w:rPr>
          <w:rFonts w:ascii="Cambria" w:hAnsi="Cambria" w:cstheme="minorHAnsi"/>
          <w:color w:val="020437"/>
          <w:szCs w:val="24"/>
        </w:rPr>
      </w:pPr>
      <w:r w:rsidRPr="00EA6911">
        <w:rPr>
          <w:rFonts w:ascii="Cambria" w:hAnsi="Cambria" w:cstheme="minorHAnsi"/>
          <w:color w:val="020437"/>
          <w:szCs w:val="24"/>
        </w:rPr>
        <w:t>2 Participants will learn the five categories of risk factors and their significance to the relapse plan</w:t>
      </w:r>
    </w:p>
    <w:p w:rsidR="00BF5409"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Cs w:val="24"/>
        </w:rPr>
        <w:t>3 Participants will learn the two primary situations in which the relapse plan is required</w:t>
      </w:r>
      <w:r w:rsidRPr="00EA6911">
        <w:rPr>
          <w:rFonts w:ascii="Cambria" w:hAnsi="Cambria" w:cstheme="minorHAnsi"/>
          <w:color w:val="020437"/>
          <w:sz w:val="21"/>
          <w:szCs w:val="21"/>
        </w:rPr>
        <w:fldChar w:fldCharType="end"/>
      </w:r>
    </w:p>
    <w:p w:rsidR="003778CA" w:rsidRPr="00EA6911" w:rsidP="00C57BED">
      <w:pPr>
        <w:contextualSpacing/>
        <w:outlineLvl w:val="0"/>
        <w:rPr>
          <w:rFonts w:ascii="Cambria" w:hAnsi="Cambria" w:cstheme="minorHAnsi"/>
          <w:color w:val="020437"/>
          <w:sz w:val="20"/>
        </w:rPr>
      </w:pPr>
    </w:p>
    <w:p w:rsidR="00415EF3" w:rsidRPr="00EA6911" w:rsidP="00C57BED">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t>Accreditation</w:t>
      </w:r>
    </w:p>
    <w:p w:rsidR="008276B2" w:rsidRPr="00EA6911" w:rsidP="00C57BED">
      <w:pPr>
        <w:contextualSpacing/>
        <w:outlineLvl w:val="0"/>
        <w:rPr>
          <w:rFonts w:ascii="Cambria" w:hAnsi="Cambria" w:cstheme="minorHAnsi"/>
          <w:color w:val="020437"/>
          <w:sz w:val="8"/>
          <w:szCs w:val="8"/>
        </w:rPr>
      </w:pPr>
    </w:p>
    <w:p w:rsidR="00297504" w:rsidRPr="00EA6911" w:rsidP="00297504">
      <w:pPr>
        <w:contextualSpacing/>
        <w:outlineLvl w:val="0"/>
        <w:rPr>
          <w:rFonts w:ascii="Cambria" w:hAnsi="Cambria" w:cstheme="minorHAnsi"/>
          <w:color w:val="020437"/>
          <w:szCs w:val="24"/>
        </w:rPr>
      </w:pPr>
      <w:r w:rsidRPr="00EA6911">
        <w:rPr>
          <w:rFonts w:ascii="Cambria" w:hAnsi="Cambria" w:cstheme="minorHAnsi"/>
          <w:noProof/>
          <w:color w:val="020437"/>
          <w:sz w:val="21"/>
          <w:szCs w:val="21"/>
        </w:rPr>
        <w:drawing>
          <wp:anchor distT="0" distB="0" distL="114300" distR="114300" simplePos="0" relativeHeight="251658240" behindDoc="0" locked="0" layoutInCell="1" allowOverlap="1">
            <wp:simplePos x="0" y="0"/>
            <wp:positionH relativeFrom="column">
              <wp:posOffset>-2540</wp:posOffset>
            </wp:positionH>
            <wp:positionV relativeFrom="paragraph">
              <wp:posOffset>40971</wp:posOffset>
            </wp:positionV>
            <wp:extent cx="935355" cy="890270"/>
            <wp:effectExtent l="0" t="0" r="4445" b="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xmlns:r="http://schemas.openxmlformats.org/officeDocument/2006/relationships" r:embed="rId5" cstate="print">
                      <a:extLst>
                        <a:ext uri="{28A0092B-C50C-407E-A947-70E740481C1C}">
                          <a14:useLocalDpi xmlns:a14="http://schemas.microsoft.com/office/drawing/2010/main" val="0"/>
                        </a:ext>
                      </a:extLst>
                    </a:blip>
                    <a:stretch>
                      <a:fillRect/>
                    </a:stretch>
                  </pic:blipFill>
                  <pic:spPr>
                    <a:xfrm>
                      <a:off x="0" y="0"/>
                      <a:ext cx="935355" cy="890270"/>
                    </a:xfrm>
                    <a:prstGeom prst="rect">
                      <a:avLst/>
                    </a:prstGeom>
                  </pic:spPr>
                </pic:pic>
              </a:graphicData>
            </a:graphic>
          </wp:anchor>
        </w:drawing>
      </w:r>
      <w:r w:rsidRPr="00EA6911">
        <w:rPr>
          <w:rFonts w:ascii="Cambria" w:hAnsi="Cambria" w:cstheme="minorHAnsi"/>
          <w:color w:val="020437"/>
          <w:szCs w:val="24"/>
        </w:rPr>
        <w:t>This activity has been planned and implemented in accordance with the Essential Areas and Policies of the Accreditation Council for Continuing Medical Education (ACCME) through the Quillen College of Medicine, East Tennessee State University. The Quillen College of Medicine, East Tennessee State University is accredited by the ACCME to provide continuing medical education for physicians.</w:t>
      </w:r>
    </w:p>
    <w:p w:rsidR="008276B2" w:rsidRPr="00EA6911" w:rsidP="00C57BED">
      <w:pPr>
        <w:contextualSpacing/>
        <w:outlineLvl w:val="0"/>
        <w:rPr>
          <w:rFonts w:ascii="Cambria" w:hAnsi="Cambria" w:cstheme="minorHAnsi"/>
          <w:color w:val="020437"/>
          <w:sz w:val="20"/>
        </w:rPr>
      </w:pPr>
    </w:p>
    <w:p w:rsidR="008276B2" w:rsidRPr="00EA6911" w:rsidP="00C57BED">
      <w:pPr>
        <w:contextualSpacing/>
        <w:outlineLvl w:val="0"/>
        <w:rPr>
          <w:rFonts w:ascii="Cambria" w:hAnsi="Cambria" w:cstheme="minorHAnsi"/>
          <w:color w:val="020437"/>
          <w:sz w:val="20"/>
        </w:rPr>
      </w:pPr>
    </w:p>
    <w:p w:rsidR="008276B2" w:rsidRPr="00EA6911" w:rsidP="00C57BED">
      <w:pPr>
        <w:contextualSpacing/>
        <w:outlineLvl w:val="0"/>
        <w:rPr>
          <w:rFonts w:ascii="Cambria" w:hAnsi="Cambria" w:cstheme="minorHAnsi"/>
          <w:b/>
          <w:bCs/>
          <w:color w:val="020437"/>
          <w:sz w:val="21"/>
          <w:szCs w:val="21"/>
        </w:rPr>
      </w:pPr>
      <w:r w:rsidRPr="00EA6911">
        <w:rPr>
          <w:rFonts w:ascii="Cambria" w:hAnsi="Cambria" w:cstheme="minorHAnsi"/>
          <w:b/>
          <w:bCs/>
          <w:color w:val="020437"/>
          <w:sz w:val="28"/>
          <w:szCs w:val="28"/>
        </w:rPr>
        <w:t>Credit Designation</w:t>
      </w:r>
    </w:p>
    <w:p w:rsidR="008276B2" w:rsidRPr="00EA6911" w:rsidP="00C57BED">
      <w:pPr>
        <w:contextualSpacing/>
        <w:outlineLvl w:val="0"/>
        <w:rPr>
          <w:rFonts w:ascii="Cambria" w:hAnsi="Cambria" w:cstheme="minorHAnsi"/>
          <w:b/>
          <w:bCs/>
          <w:color w:val="020437"/>
          <w:sz w:val="8"/>
          <w:szCs w:val="8"/>
        </w:rPr>
      </w:pPr>
    </w:p>
    <w:p w:rsidR="003B5356" w:rsidRPr="00EA6911" w:rsidP="003B5356">
      <w:pPr>
        <w:contextualSpacing/>
        <w:rPr>
          <w:rFonts w:ascii="Cambria" w:hAnsi="Cambria" w:cstheme="minorHAnsi"/>
          <w:color w:val="020437"/>
          <w:szCs w:val="24"/>
        </w:rPr>
      </w:pP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1.00</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 xml:space="preserve">CME Credit: </w:instrText>
      </w:r>
      <w:r w:rsidRPr="00EA6911">
        <w:rPr>
          <w:rFonts w:ascii="Cambria" w:hAnsi="Cambria" w:cstheme="minorHAnsi"/>
          <w:color w:val="020437"/>
          <w:szCs w:val="24"/>
        </w:rPr>
        <w:instrText xml:space="preserve">The East Tennessee State University, Quillen College of Medicine designates this activity for a maximum of </w:instrText>
      </w:r>
      <w:r w:rsidRPr="00EA6911">
        <w:rPr>
          <w:rFonts w:ascii="Cambria" w:hAnsi="Cambria" w:cstheme="minorHAnsi"/>
          <w:color w:val="020437"/>
          <w:szCs w:val="24"/>
        </w:rPr>
        <w:instrText>1.00</w:instrText>
      </w:r>
      <w:r w:rsidRPr="00EA6911">
        <w:rPr>
          <w:rFonts w:ascii="Cambria" w:hAnsi="Cambria" w:cstheme="minorHAnsi"/>
          <w:color w:val="020437"/>
          <w:szCs w:val="24"/>
        </w:rPr>
        <w:instrText xml:space="preserve"> </w:instrText>
      </w:r>
      <w:r w:rsidRPr="00EA6911">
        <w:rPr>
          <w:rFonts w:ascii="Cambria" w:hAnsi="Cambria" w:cstheme="minorHAnsi"/>
          <w:i/>
          <w:iCs/>
          <w:color w:val="020437"/>
          <w:szCs w:val="24"/>
        </w:rPr>
        <w:instrText>AMA PRA Category 1 Credit(s)</w:instrText>
      </w:r>
      <w:r w:rsidRPr="00EA6911">
        <w:rPr>
          <w:rFonts w:ascii="Cambria" w:hAnsi="Cambria" w:cstheme="minorHAnsi"/>
          <w:color w:val="020437"/>
          <w:szCs w:val="24"/>
        </w:rPr>
        <w:instrText>™. Physicians should claim only the credit commensurate with the extent of their participation in the activity.</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b/>
          <w:color w:val="020437"/>
          <w:szCs w:val="24"/>
        </w:rPr>
        <w:instrText>!Undefined Bookmark, ""</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p>
    <w:p w:rsidR="003B5356" w:rsidRPr="00EA6911" w:rsidP="003B5356">
      <w:pPr>
        <w:contextualSpacing/>
        <w:rPr>
          <w:rFonts w:ascii="Cambria" w:hAnsi="Cambria" w:cstheme="minorHAnsi"/>
          <w:color w:val="020437"/>
          <w:sz w:val="20"/>
        </w:rPr>
      </w:pPr>
    </w:p>
    <w:p w:rsidR="00052EF5" w:rsidRPr="00EA6911" w:rsidP="003B5356">
      <w:pPr>
        <w:contextualSpacing/>
        <w:rPr>
          <w:rFonts w:ascii="Cambria" w:hAnsi="Cambria" w:cstheme="minorHAnsi"/>
          <w:color w:val="020437"/>
          <w:sz w:val="20"/>
        </w:rPr>
      </w:pPr>
      <w:r w:rsidRPr="00EA6911">
        <w:rPr>
          <w:rFonts w:ascii="Cambria" w:hAnsi="Cambria" w:cstheme="minorHAnsi"/>
          <w:color w:val="020437"/>
          <w:szCs w:val="24"/>
        </w:rPr>
        <w:instrText xml:space="preserve">This activity is also designated for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Pediatrics (ABP) MOC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Anesthesiology (ABA) MOCA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Anesthesiology (ABA) MOCA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Pathology (ABPath)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Pathology (ABPath)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 ABO4Hours </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SAM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Part IV"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Surgery (ABS) MOC CC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ABSCCSAMHoursMax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Surgery (ABS) MOC CC SAM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p>
    <w:p w:rsidR="00052EF5" w:rsidRPr="00EA6911" w:rsidP="00052EF5">
      <w:pPr>
        <w:contextualSpacing/>
        <w:rPr>
          <w:rFonts w:ascii="Cambria" w:hAnsi="Cambria" w:cstheme="minorHAnsi"/>
          <w:color w:val="020437"/>
          <w:sz w:val="20"/>
        </w:rPr>
      </w:pPr>
    </w:p>
    <w:p w:rsid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b/>
          <w:bCs/>
          <w:color w:val="020437"/>
          <w:szCs w:val="24"/>
        </w:rPr>
        <w:t xml:space="preserve">CME Credit: </w:t>
      </w:r>
      <w:r w:rsidRPr="00EA6911">
        <w:rPr>
          <w:rFonts w:ascii="Cambria" w:hAnsi="Cambria" w:cstheme="minorHAnsi"/>
          <w:color w:val="020437"/>
          <w:szCs w:val="24"/>
        </w:rPr>
        <w:t xml:space="preserve">The East Tennessee State University, Quillen College of Medicine designates this activity for a maximum of </w:t>
      </w:r>
      <w:r w:rsidRPr="00EA6911">
        <w:rPr>
          <w:rFonts w:ascii="Cambria" w:hAnsi="Cambria" w:cstheme="minorHAnsi"/>
          <w:color w:val="020437"/>
          <w:szCs w:val="24"/>
        </w:rPr>
        <w:t>1.00</w:t>
      </w:r>
      <w:r w:rsidRPr="00EA6911">
        <w:rPr>
          <w:rFonts w:ascii="Cambria" w:hAnsi="Cambria" w:cstheme="minorHAnsi"/>
          <w:color w:val="020437"/>
          <w:szCs w:val="24"/>
        </w:rPr>
        <w:t xml:space="preserve"> </w:t>
      </w:r>
      <w:r w:rsidRPr="00EA6911">
        <w:rPr>
          <w:rFonts w:ascii="Cambria" w:hAnsi="Cambria" w:cstheme="minorHAnsi"/>
          <w:i/>
          <w:iCs/>
          <w:color w:val="020437"/>
          <w:szCs w:val="24"/>
        </w:rPr>
        <w:t>AMA PRA Category 1 Credit(s)</w:t>
      </w:r>
      <w:r w:rsidRPr="00EA6911">
        <w:rPr>
          <w:rFonts w:ascii="Cambria" w:hAnsi="Cambria" w:cstheme="minorHAnsi"/>
          <w:color w:val="020437"/>
          <w:szCs w:val="24"/>
        </w:rPr>
        <w:t>™. Physicians should claim only the credit commensurate with the extent of their participation in the activity.</w:t>
      </w:r>
    </w:p>
    <w:p w:rsidR="00052EF5" w:rsidRPr="00EA6911" w:rsidP="00052EF5">
      <w:pPr>
        <w:contextualSpacing/>
        <w:rPr>
          <w:rFonts w:ascii="Cambria" w:hAnsi="Cambria" w:cstheme="minorHAnsi"/>
          <w:color w:val="020437"/>
          <w:sz w:val="20"/>
        </w:rPr>
      </w:pPr>
    </w:p>
    <w:p w:rsidRPr="00EA6911" w:rsidP="00052EF5">
      <w:pPr>
        <w:contextualSpacing/>
        <w:rPr>
          <w:rFonts w:ascii="Cambria" w:hAnsi="Cambria" w:cstheme="minorHAnsi"/>
          <w:color w:val="020437"/>
          <w:sz w:val="20"/>
        </w:rPr>
      </w:pPr>
      <w:r w:rsidRPr="00EA6911">
        <w:rPr>
          <w:rFonts w:ascii="Cambria" w:hAnsi="Cambria" w:cstheme="minorHAnsi"/>
          <w:color w:val="020437"/>
          <w:sz w:val="20"/>
        </w:rPr>
        <w:fldChar w:fldCharType="end"/>
      </w:r>
      <w:r w:rsidRPr="00EA6911" w:rsidR="00EA6911">
        <w:rPr>
          <w:rFonts w:ascii="Cambria" w:hAnsi="Cambria" w:cstheme="minorHAnsi"/>
          <w:color w:val="020437"/>
          <w:sz w:val="20"/>
        </w:rPr>
        <w:fldChar w:fldCharType="begin"/>
      </w:r>
      <w:r w:rsidRPr="00EA6911" w:rsidR="00EA6911">
        <w:rPr>
          <w:rFonts w:ascii="Cambria" w:hAnsi="Cambria" w:cstheme="minorHAnsi"/>
          <w:color w:val="020437"/>
          <w:sz w:val="20"/>
        </w:rPr>
        <w:instrText xml:space="preserve"> IF </w:instrText>
      </w:r>
      <w:r w:rsidRPr="00EA6911" w:rsidR="00EA6911">
        <w:rPr>
          <w:rFonts w:ascii="Cambria" w:hAnsi="Cambria" w:cstheme="minorHAnsi"/>
          <w:color w:val="020437"/>
          <w:sz w:val="20"/>
        </w:rPr>
        <w:instrText>1.00</w:instrText>
      </w:r>
      <w:r w:rsidRPr="00EA6911" w:rsidR="00EA6911">
        <w:rPr>
          <w:rFonts w:ascii="Cambria" w:hAnsi="Cambria" w:cstheme="minorHAnsi"/>
          <w:color w:val="020437"/>
          <w:sz w:val="20"/>
        </w:rPr>
        <w:instrText xml:space="preserve"> &gt; 0 "</w:instrText>
      </w:r>
      <w:r w:rsidRPr="00EA6911" w:rsidR="00EA6911">
        <w:rPr>
          <w:rFonts w:ascii="Cambria" w:hAnsi="Cambria" w:cstheme="minorHAnsi"/>
          <w:b/>
          <w:bCs/>
          <w:color w:val="020437"/>
          <w:szCs w:val="24"/>
        </w:rPr>
        <w:instrText>Non-Physician Credit:</w:instrText>
      </w:r>
      <w:r w:rsidRPr="00EA6911" w:rsidR="00EA6911">
        <w:rPr>
          <w:rFonts w:ascii="Cambria" w:hAnsi="Cambria" w:cstheme="minorHAnsi"/>
          <w:color w:val="020437"/>
          <w:szCs w:val="24"/>
        </w:rPr>
        <w:instrText xml:space="preserve"> Quillen College of Medicine, East Tennessee State University designates this activity for a maximum of </w:instrText>
      </w:r>
      <w:r w:rsidR="00EA6911">
        <w:rPr>
          <w:rFonts w:ascii="Cambria" w:hAnsi="Cambria" w:cstheme="minorHAnsi"/>
          <w:color w:val="020437"/>
          <w:szCs w:val="24"/>
        </w:rPr>
        <w:instrText>1.00</w:instrText>
      </w:r>
      <w:r w:rsidRPr="00EA6911" w:rsidR="00EA6911">
        <w:rPr>
          <w:rFonts w:ascii="Cambria" w:hAnsi="Cambria" w:cstheme="minorHAnsi"/>
          <w:color w:val="020437"/>
          <w:szCs w:val="24"/>
        </w:rPr>
        <w:instrText xml:space="preserve"> participation hours.</w:instrText>
      </w:r>
    </w:p>
    <w:p w:rsidR="00EA6911" w:rsidRPr="00EA6911" w:rsidP="00052EF5">
      <w:pPr>
        <w:contextualSpacing/>
        <w:rPr>
          <w:rFonts w:ascii="Cambria" w:hAnsi="Cambria" w:cstheme="minorHAnsi"/>
          <w:color w:val="020437"/>
          <w:sz w:val="20"/>
        </w:rPr>
      </w:pPr>
    </w:p>
    <w:p w:rsidR="00052EF5" w:rsidRP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sidR="00EA6911">
        <w:rPr>
          <w:rFonts w:ascii="Cambria" w:hAnsi="Cambria" w:cstheme="minorHAnsi"/>
          <w:b/>
          <w:bCs/>
          <w:color w:val="020437"/>
          <w:szCs w:val="24"/>
        </w:rPr>
        <w:t>Non-Physician Credit:</w:t>
      </w:r>
      <w:r w:rsidRPr="00EA6911" w:rsidR="00EA6911">
        <w:rPr>
          <w:rFonts w:ascii="Cambria" w:hAnsi="Cambria" w:cstheme="minorHAnsi"/>
          <w:color w:val="020437"/>
          <w:szCs w:val="24"/>
        </w:rPr>
        <w:t xml:space="preserve"> Quillen College of Medicine, East Tennessee State University designates this activity for a maximum of </w:t>
      </w:r>
      <w:r w:rsidR="00EA6911">
        <w:rPr>
          <w:rFonts w:ascii="Cambria" w:hAnsi="Cambria" w:cstheme="minorHAnsi"/>
          <w:color w:val="020437"/>
          <w:szCs w:val="24"/>
        </w:rPr>
        <w:t>1.00</w:t>
      </w:r>
      <w:r w:rsidRPr="00EA6911" w:rsidR="00EA6911">
        <w:rPr>
          <w:rFonts w:ascii="Cambria" w:hAnsi="Cambria" w:cstheme="minorHAnsi"/>
          <w:color w:val="020437"/>
          <w:szCs w:val="24"/>
        </w:rPr>
        <w:t xml:space="preserve"> participation hours.</w:t>
      </w:r>
    </w:p>
    <w:p w:rsidR="00EA6911" w:rsidRPr="00EA6911" w:rsidP="00052EF5">
      <w:pPr>
        <w:contextualSpacing/>
        <w:rPr>
          <w:rFonts w:ascii="Cambria" w:hAnsi="Cambria" w:cstheme="minorHAnsi"/>
          <w:color w:val="020437"/>
          <w:sz w:val="20"/>
        </w:rPr>
      </w:pPr>
    </w:p>
    <w:p w:rsidRPr="00EA6911" w:rsidP="00052EF5">
      <w:pPr>
        <w:contextualSpacing/>
        <w:rPr>
          <w:rFonts w:ascii="Cambria" w:hAnsi="Cambria" w:cstheme="minorHAnsi"/>
          <w:color w:val="020437"/>
          <w:sz w:val="20"/>
        </w:rPr>
      </w:pPr>
      <w:r w:rsidRPr="00EA6911">
        <w:rPr>
          <w:rFonts w:ascii="Cambria" w:hAnsi="Cambria" w:cstheme="minorHAnsi"/>
          <w:color w:val="020437"/>
          <w:sz w:val="20"/>
        </w:rPr>
        <w:fldChar w:fldCharType="end"/>
      </w:r>
      <w:r w:rsidRPr="00EA6911" w:rsidR="00052EF5">
        <w:rPr>
          <w:rFonts w:ascii="Cambria" w:hAnsi="Cambria" w:cstheme="minorHAnsi"/>
          <w:color w:val="020437"/>
          <w:sz w:val="20"/>
        </w:rPr>
        <w:fldChar w:fldCharType="begin"/>
      </w:r>
      <w:r w:rsidRPr="00EA6911" w:rsidR="00052EF5">
        <w:rPr>
          <w:rFonts w:ascii="Cambria" w:hAnsi="Cambria" w:cstheme="minorHAnsi"/>
          <w:color w:val="020437"/>
          <w:sz w:val="20"/>
        </w:rPr>
        <w:instrText xml:space="preserve"> IF </w:instrText>
      </w:r>
      <w:r w:rsidRPr="00EA6911" w:rsidR="00052EF5">
        <w:rPr>
          <w:rFonts w:ascii="Cambria" w:hAnsi="Cambria" w:cstheme="minorHAnsi"/>
          <w:color w:val="020437"/>
          <w:sz w:val="20"/>
        </w:rPr>
        <w:instrText>0.00</w:instrText>
      </w:r>
      <w:r w:rsidRPr="00EA6911" w:rsidR="00052EF5">
        <w:rPr>
          <w:rFonts w:ascii="Cambria" w:hAnsi="Cambria" w:cstheme="minorHAnsi"/>
          <w:color w:val="020437"/>
          <w:sz w:val="20"/>
        </w:rPr>
        <w:instrText xml:space="preserve"> &gt; 0 "</w:instrText>
      </w:r>
      <w:r w:rsidRPr="00EA6911" w:rsidR="00052EF5">
        <w:rPr>
          <w:rFonts w:ascii="Cambria" w:hAnsi="Cambria" w:cstheme="minorHAnsi"/>
          <w:b/>
          <w:bCs/>
          <w:color w:val="020437"/>
          <w:szCs w:val="24"/>
        </w:rPr>
        <w:instrText>Nursing Credit:</w:instrText>
      </w:r>
      <w:r w:rsidRPr="00EA6911" w:rsidR="00800A37">
        <w:rPr>
          <w:rFonts w:ascii="Cambria" w:hAnsi="Cambria" w:cstheme="minorHAnsi"/>
          <w:color w:val="020437"/>
          <w:szCs w:val="24"/>
        </w:rPr>
        <w:instrText xml:space="preserve"> Up to </w:instrText>
      </w:r>
      <w:r w:rsidRPr="00EA6911" w:rsidR="00800A37">
        <w:rPr>
          <w:rFonts w:ascii="Cambria" w:hAnsi="Cambria" w:cstheme="minorHAnsi"/>
          <w:color w:val="020437"/>
          <w:szCs w:val="24"/>
        </w:rPr>
        <w:fldChar w:fldCharType="begin"/>
      </w:r>
      <w:r w:rsidRPr="00EA6911" w:rsidR="00800A37">
        <w:rPr>
          <w:rFonts w:ascii="Cambria" w:hAnsi="Cambria" w:cstheme="minorHAnsi"/>
          <w:color w:val="020437"/>
          <w:szCs w:val="24"/>
        </w:rPr>
        <w:instrText xml:space="preserve"> MERGEFIELD ANCCHoursMax \# 0.00# </w:instrText>
      </w:r>
      <w:r w:rsidRPr="00EA6911" w:rsidR="00800A37">
        <w:rPr>
          <w:rFonts w:ascii="Cambria" w:hAnsi="Cambria" w:cstheme="minorHAnsi"/>
          <w:color w:val="020437"/>
          <w:szCs w:val="24"/>
        </w:rPr>
        <w:fldChar w:fldCharType="separate"/>
      </w:r>
      <w:r w:rsidRPr="00EA6911" w:rsidR="00800A37">
        <w:rPr>
          <w:rFonts w:ascii="Cambria" w:hAnsi="Cambria" w:cstheme="minorHAnsi"/>
          <w:color w:val="020437"/>
          <w:szCs w:val="24"/>
        </w:rPr>
        <w:fldChar w:fldCharType="end"/>
      </w:r>
      <w:r w:rsidRPr="00EA6911" w:rsidR="00800A37">
        <w:rPr>
          <w:rFonts w:ascii="Cambria" w:hAnsi="Cambria" w:cstheme="minorHAnsi"/>
          <w:color w:val="020437"/>
          <w:szCs w:val="24"/>
        </w:rPr>
        <w:instrText xml:space="preserve"> (</w:instrText>
      </w:r>
      <w:r w:rsidRPr="00EA6911" w:rsidR="00800A37">
        <w:rPr>
          <w:rFonts w:ascii="Cambria" w:hAnsi="Cambria" w:cstheme="minorHAnsi"/>
          <w:color w:val="020437"/>
          <w:szCs w:val="24"/>
        </w:rPr>
        <w:fldChar w:fldCharType="begin"/>
      </w:r>
      <w:r w:rsidRPr="00EA6911" w:rsidR="00800A37">
        <w:rPr>
          <w:rFonts w:ascii="Cambria" w:hAnsi="Cambria" w:cstheme="minorHAnsi"/>
          <w:color w:val="020437"/>
          <w:szCs w:val="24"/>
        </w:rPr>
        <w:instrText xml:space="preserve"> MERGEFIELD ANCCHoursMax \# 0.00# </w:instrText>
      </w:r>
      <w:r w:rsidRPr="00EA6911" w:rsidR="00800A37">
        <w:rPr>
          <w:rFonts w:ascii="Cambria" w:hAnsi="Cambria" w:cstheme="minorHAnsi"/>
          <w:color w:val="020437"/>
          <w:szCs w:val="24"/>
        </w:rPr>
        <w:fldChar w:fldCharType="separate"/>
      </w:r>
      <w:r w:rsidRPr="00EA6911" w:rsidR="00800A37">
        <w:rPr>
          <w:rFonts w:ascii="Cambria" w:hAnsi="Cambria" w:cstheme="minorHAnsi"/>
          <w:color w:val="020437"/>
          <w:szCs w:val="24"/>
        </w:rPr>
        <w:fldChar w:fldCharType="end"/>
      </w:r>
      <w:r w:rsidRPr="00EA6911" w:rsidR="00800A37">
        <w:rPr>
          <w:rFonts w:ascii="Cambria" w:hAnsi="Cambria" w:cstheme="minorHAnsi"/>
          <w:color w:val="020437"/>
          <w:szCs w:val="24"/>
        </w:rPr>
        <w:instrText>CH) continuing nursing education hours have been approved for this program.</w:instrText>
      </w:r>
      <w:r w:rsidRPr="00EA6911" w:rsidR="00052EF5">
        <w:rPr>
          <w:rFonts w:ascii="Cambria" w:hAnsi="Cambria" w:cstheme="minorHAnsi"/>
          <w:color w:val="020437"/>
          <w:szCs w:val="24"/>
        </w:rPr>
        <w:instrText xml:space="preserve"> East Tennessee State University College of Nursing is approved as a provider of nursing continuing professional development by the North Carolina Nurses Association, an accredited approver by the American Nurses Credentialing Center’s Commission on Accreditation.</w:instrText>
      </w:r>
    </w:p>
    <w:p w:rsidR="00052EF5" w:rsidRPr="00EA6911" w:rsidP="00052EF5">
      <w:pPr>
        <w:contextualSpacing/>
        <w:rPr>
          <w:rFonts w:ascii="Cambria" w:hAnsi="Cambria" w:cstheme="minorHAnsi"/>
          <w:color w:val="020437"/>
          <w:sz w:val="20"/>
        </w:rPr>
      </w:pPr>
    </w:p>
    <w:p w:rsidR="00052EF5" w:rsidRP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1.00</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APA Credit:</w:instrText>
      </w:r>
      <w:r w:rsidRPr="00EA6911">
        <w:rPr>
          <w:rFonts w:ascii="Cambria" w:hAnsi="Cambria" w:cstheme="minorHAnsi"/>
          <w:color w:val="020437"/>
          <w:szCs w:val="24"/>
        </w:rPr>
        <w:instrText xml:space="preserve"> Frontier Health is approved by the American Psychological Association to sponsor continuing education for psychologists. Frontier Health maintains responsibility for this program and its content. </w:instrText>
      </w:r>
      <w:r w:rsidRPr="00EA6911">
        <w:rPr>
          <w:rFonts w:ascii="Cambria" w:hAnsi="Cambria" w:cstheme="minorHAnsi"/>
          <w:color w:val="020437"/>
          <w:szCs w:val="24"/>
        </w:rPr>
        <w:instrText>1.00</w:instrText>
      </w:r>
      <w:r w:rsidRPr="00EA6911">
        <w:rPr>
          <w:rFonts w:ascii="Cambria" w:hAnsi="Cambria" w:cstheme="minorHAnsi"/>
          <w:color w:val="020437"/>
          <w:szCs w:val="24"/>
        </w:rPr>
        <w:instrText xml:space="preserve"> hour(s) of credit is available. Full attendance is required to receive credit.</w:instrText>
      </w:r>
    </w:p>
    <w:p w:rsidR="00052EF5" w:rsidRPr="00EA6911" w:rsidP="00052EF5">
      <w:pPr>
        <w:contextualSpacing/>
        <w:rPr>
          <w:rFonts w:ascii="Cambria" w:hAnsi="Cambria" w:cstheme="minorHAnsi"/>
          <w:color w:val="020437"/>
          <w:sz w:val="20"/>
        </w:rPr>
      </w:pPr>
    </w:p>
    <w:p w:rsidR="00236995" w:rsidRPr="00EA6911" w:rsidP="007932D6">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b/>
          <w:bCs/>
          <w:color w:val="020437"/>
          <w:szCs w:val="24"/>
        </w:rPr>
        <w:t>APA Credit:</w:t>
      </w:r>
      <w:r w:rsidRPr="00EA6911">
        <w:rPr>
          <w:rFonts w:ascii="Cambria" w:hAnsi="Cambria" w:cstheme="minorHAnsi"/>
          <w:color w:val="020437"/>
          <w:szCs w:val="24"/>
        </w:rPr>
        <w:t xml:space="preserve"> Frontier Health is approved by the American Psychological Association to sponsor continuing education for psychologists. Frontier Health maintains responsibility for this program and its content. </w:t>
      </w:r>
      <w:r w:rsidRPr="00EA6911">
        <w:rPr>
          <w:rFonts w:ascii="Cambria" w:hAnsi="Cambria" w:cstheme="minorHAnsi"/>
          <w:color w:val="020437"/>
          <w:szCs w:val="24"/>
        </w:rPr>
        <w:t>1.00</w:t>
      </w:r>
      <w:r w:rsidRPr="00EA6911">
        <w:rPr>
          <w:rFonts w:ascii="Cambria" w:hAnsi="Cambria" w:cstheme="minorHAnsi"/>
          <w:color w:val="020437"/>
          <w:szCs w:val="24"/>
        </w:rPr>
        <w:t xml:space="preserve"> hour(s) of credit is available. Full attendance is required to receive credit.</w:t>
      </w:r>
    </w:p>
    <w:p w:rsidR="00052EF5" w:rsidRPr="00EA6911" w:rsidP="00052EF5">
      <w:pPr>
        <w:contextualSpacing/>
        <w:rPr>
          <w:rFonts w:ascii="Cambria" w:hAnsi="Cambria" w:cstheme="minorHAnsi"/>
          <w:color w:val="020437"/>
          <w:sz w:val="20"/>
        </w:rPr>
      </w:pPr>
    </w:p>
    <w:p w:rsidRPr="00EA6911" w:rsidP="007932D6">
      <w:pPr>
        <w:contextualSpacing/>
        <w:rPr>
          <w:rFonts w:ascii="Cambria" w:hAnsi="Cambria" w:cstheme="minorHAnsi"/>
          <w:color w:val="020437"/>
          <w:sz w:val="20"/>
        </w:rPr>
      </w:pPr>
      <w:r w:rsidRPr="00EA6911">
        <w:rPr>
          <w:rFonts w:ascii="Cambria" w:hAnsi="Cambria" w:cstheme="minorHAnsi"/>
          <w:color w:val="020437"/>
          <w:sz w:val="20"/>
        </w:rPr>
        <w:fldChar w:fldCharType="end"/>
      </w:r>
      <w:r w:rsidRPr="00EA6911" w:rsidR="00236995">
        <w:rPr>
          <w:rFonts w:ascii="Cambria" w:hAnsi="Cambria" w:cstheme="minorHAnsi"/>
          <w:color w:val="020437"/>
          <w:sz w:val="20"/>
        </w:rPr>
        <w:fldChar w:fldCharType="begin"/>
      </w:r>
      <w:r w:rsidRPr="00EA6911" w:rsidR="00236995">
        <w:rPr>
          <w:rFonts w:ascii="Cambria" w:hAnsi="Cambria" w:cstheme="minorHAnsi"/>
          <w:color w:val="020437"/>
          <w:sz w:val="20"/>
        </w:rPr>
        <w:instrText xml:space="preserve"> IF </w:instrText>
      </w:r>
      <w:r w:rsidRPr="00EA6911" w:rsidR="00236995">
        <w:rPr>
          <w:rFonts w:ascii="Cambria" w:hAnsi="Cambria" w:cstheme="minorHAnsi"/>
          <w:color w:val="020437"/>
          <w:sz w:val="20"/>
        </w:rPr>
        <w:instrText>0.00</w:instrText>
      </w:r>
      <w:r w:rsidRPr="00EA6911" w:rsidR="00236995">
        <w:rPr>
          <w:rFonts w:ascii="Cambria" w:hAnsi="Cambria" w:cstheme="minorHAnsi"/>
          <w:color w:val="020437"/>
          <w:sz w:val="20"/>
        </w:rPr>
        <w:instrText xml:space="preserve"> &gt; 0 "</w:instrText>
      </w:r>
      <w:r w:rsidRPr="00EA6911" w:rsidR="00236995">
        <w:rPr>
          <w:rFonts w:ascii="Cambria" w:hAnsi="Cambria" w:cstheme="minorHAnsi"/>
          <w:b/>
          <w:bCs/>
          <w:color w:val="020437"/>
          <w:szCs w:val="24"/>
        </w:rPr>
        <w:instrText>ACPE Credit:</w:instrText>
      </w:r>
      <w:r w:rsidRPr="00EA6911" w:rsidR="00236995">
        <w:rPr>
          <w:rFonts w:ascii="Cambria" w:hAnsi="Cambria" w:cstheme="minorHAnsi"/>
          <w:color w:val="020437"/>
          <w:szCs w:val="24"/>
        </w:rPr>
        <w:instrText xml:space="preserve"> Tennessee Pharmacists Consortium for Education (TPCE) is accredited by the Accreditation Council for Pharmacy Education (ACPE) as a provider of continuing pharmacy education. Each seminar will provide </w:instrText>
      </w:r>
      <w:r w:rsidRPr="00EA6911" w:rsidR="00236995">
        <w:rPr>
          <w:rFonts w:ascii="Cambria" w:hAnsi="Cambria" w:cstheme="minorHAnsi"/>
          <w:color w:val="020437"/>
          <w:szCs w:val="24"/>
        </w:rPr>
        <w:fldChar w:fldCharType="begin"/>
      </w:r>
      <w:r w:rsidRPr="00EA6911" w:rsidR="00236995">
        <w:rPr>
          <w:rFonts w:ascii="Cambria" w:hAnsi="Cambria" w:cstheme="minorHAnsi"/>
          <w:color w:val="020437"/>
          <w:szCs w:val="24"/>
        </w:rPr>
        <w:instrText xml:space="preserve"> MERGEFIELD ACPEHoursMax \# 0.00# </w:instrText>
      </w:r>
      <w:r w:rsidRPr="00EA6911" w:rsidR="00236995">
        <w:rPr>
          <w:rFonts w:ascii="Cambria" w:hAnsi="Cambria" w:cstheme="minorHAnsi"/>
          <w:color w:val="020437"/>
          <w:szCs w:val="24"/>
        </w:rPr>
        <w:fldChar w:fldCharType="separate"/>
      </w:r>
      <w:r w:rsidRPr="00EA6911" w:rsidR="00236995">
        <w:rPr>
          <w:rFonts w:ascii="Cambria" w:hAnsi="Cambria" w:cstheme="minorHAnsi"/>
          <w:color w:val="020437"/>
          <w:szCs w:val="24"/>
        </w:rPr>
        <w:fldChar w:fldCharType="end"/>
      </w:r>
      <w:r w:rsidRPr="00EA6911" w:rsidR="00236995">
        <w:rPr>
          <w:rFonts w:ascii="Cambria" w:hAnsi="Cambria" w:cstheme="minorHAnsi"/>
          <w:color w:val="020437"/>
          <w:szCs w:val="24"/>
        </w:rPr>
        <w:instrText xml:space="preserve"> Credit(s) to those who participate and complete the online activities required to claim credit.</w:instrText>
      </w:r>
    </w:p>
    <w:p w:rsidR="00236995" w:rsidRPr="00EA6911" w:rsidP="007932D6">
      <w:pPr>
        <w:contextualSpacing/>
        <w:rPr>
          <w:rFonts w:ascii="Cambria" w:hAnsi="Cambria" w:cstheme="minorHAnsi"/>
          <w:color w:val="020437"/>
          <w:sz w:val="20"/>
        </w:rPr>
      </w:pPr>
    </w:p>
    <w:p w:rsidR="00236995" w:rsidRPr="00EA6911" w:rsidP="00236995">
      <w:pPr>
        <w:contextualSpacing/>
        <w:rPr>
          <w:rFonts w:ascii="Cambria" w:hAnsi="Cambria" w:cstheme="minorHAnsi"/>
          <w:color w:val="020437"/>
          <w:sz w:val="20"/>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w:instrText>
      </w:r>
      <w:r w:rsidRPr="00EA6911">
        <w:rPr>
          <w:rFonts w:ascii="Cambria" w:hAnsi="Cambria" w:cstheme="minorHAnsi"/>
          <w:color w:val="020437"/>
          <w:sz w:val="20"/>
        </w:rPr>
        <w:fldChar w:fldCharType="separate"/>
      </w:r>
      <w:r w:rsidRPr="00EA6911">
        <w:rPr>
          <w:rFonts w:ascii="Cambria" w:hAnsi="Cambria" w:cstheme="minorHAnsi"/>
          <w:color w:val="020437"/>
          <w:sz w:val="20"/>
        </w:rPr>
        <w:instrText>0</w:instrText>
      </w:r>
      <w:r w:rsidRPr="00EA6911">
        <w:rPr>
          <w:rFonts w:ascii="Cambria" w:hAnsi="Cambria" w:cstheme="minorHAnsi"/>
          <w:color w:val="020437"/>
          <w:sz w:val="20"/>
        </w:rPr>
        <w:fldChar w:fldCharType="end"/>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EMS Credit:</w:instrText>
      </w:r>
      <w:r w:rsidRPr="00EA6911">
        <w:rPr>
          <w:rFonts w:ascii="Cambria" w:hAnsi="Cambria" w:cstheme="minorHAnsi"/>
          <w:color w:val="020437"/>
          <w:szCs w:val="24"/>
        </w:rPr>
        <w:instrText xml:space="preserve"> This program was approved by the TN Office of EMS for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«ParamedicHoursMax»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Paramedic"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«PediatricsHoursMax»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Pediatrics"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«CriticalCareHoursMax»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Critical Care"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OperationalHoursMax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«OperationalHoursMax»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OperationalHoursMax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Operational"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w:instrText>
      </w:r>
    </w:p>
    <w:p w:rsidR="00236995" w:rsidRPr="00EA6911" w:rsidP="007932D6">
      <w:pPr>
        <w:contextualSpacing/>
        <w:rPr>
          <w:rFonts w:ascii="Cambria" w:hAnsi="Cambria" w:cstheme="minorHAnsi"/>
          <w:color w:val="020437"/>
          <w:sz w:val="20"/>
        </w:rPr>
      </w:pPr>
    </w:p>
    <w:p w:rsidR="007932D6" w:rsidRPr="00EA6911" w:rsidP="007932D6">
      <w:pPr>
        <w:contextualSpacing/>
        <w:rPr>
          <w:rFonts w:ascii="Cambria" w:hAnsi="Cambria" w:cstheme="minorHAnsi"/>
          <w:color w:val="020437"/>
          <w:sz w:val="21"/>
          <w:szCs w:val="21"/>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Should you need special accommodation to fully participate in the program,</w:t>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please contact the Office of CME at (423) 439-8027.</w:t>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Please allow sufficient time to arrange the accommodation.</w:t>
      </w:r>
    </w:p>
    <w:p w:rsidR="007932D6" w:rsidRPr="007932D6" w:rsidP="007932D6">
      <w:pPr>
        <w:contextualSpacing/>
        <w:rPr>
          <w:rFonts w:ascii="Cambria" w:hAnsi="Cambria" w:cstheme="minorHAnsi"/>
          <w:color w:val="000237"/>
          <w:sz w:val="21"/>
          <w:szCs w:val="21"/>
        </w:rPr>
        <w:sectPr w:rsidSect="00052EF5">
          <w:pgSz w:w="12240" w:h="15840"/>
          <w:pgMar w:top="720" w:right="1080" w:bottom="720" w:left="1080" w:header="720" w:footer="720" w:gutter="0"/>
          <w:cols w:space="720"/>
          <w:docGrid w:linePitch="326"/>
        </w:sectPr>
      </w:pPr>
    </w:p>
    <w:p w:rsidR="00415EF3" w:rsidRPr="00052EF5" w:rsidP="00C57BED">
      <w:pPr>
        <w:contextualSpacing/>
        <w:outlineLvl w:val="0"/>
        <w:rPr>
          <w:rFonts w:ascii="Cambria" w:hAnsi="Cambria" w:cstheme="minorHAnsi"/>
          <w:b/>
          <w:bCs/>
          <w:color w:val="000237"/>
          <w:sz w:val="28"/>
          <w:szCs w:val="28"/>
        </w:rPr>
      </w:pPr>
      <w:r w:rsidRPr="00052EF5">
        <w:rPr>
          <w:rFonts w:ascii="Cambria" w:hAnsi="Cambria" w:cstheme="minorHAnsi"/>
          <w:b/>
          <w:bCs/>
          <w:color w:val="000237"/>
          <w:sz w:val="28"/>
          <w:szCs w:val="28"/>
        </w:rPr>
        <w:t>Faculty &amp; Planners</w:t>
      </w:r>
    </w:p>
    <w:p w:rsidR="004135B5" w:rsidRPr="00052EF5" w:rsidP="00C57BED">
      <w:pPr>
        <w:contextualSpacing/>
        <w:outlineLvl w:val="0"/>
        <w:rPr>
          <w:rFonts w:ascii="Cambria" w:hAnsi="Cambria" w:cstheme="minorHAnsi"/>
          <w:color w:val="000237"/>
          <w:sz w:val="8"/>
          <w:szCs w:val="8"/>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997"/>
        <w:gridCol w:w="2997"/>
        <w:gridCol w:w="3996"/>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Donna Dougherty, BS, CHCP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Administrator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Susan Siedentop, LCSW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- 06/28/2023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 Michael Adler,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Tiffani Woodham-Adkins, MA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- 02/23/2023</w:t>
            </w:r>
          </w:p>
        </w:tc>
      </w:tr>
    </w:tbl>
    <w:p w:rsidR="00415EF3" w:rsidRPr="00052EF5">
      <w:pPr>
        <w:bidi w:val="0"/>
        <w:spacing w:after="280" w:afterAutospacing="1"/>
        <w:rPr>
          <w:rFonts w:ascii="Cambria" w:hAnsi="Cambria" w:cstheme="minorHAnsi"/>
          <w:color w:val="000237"/>
          <w:szCs w:val="24"/>
        </w:rPr>
      </w:pPr>
    </w:p>
    <w:p w:rsidR="00A97C97" w:rsidRPr="00052EF5" w:rsidP="00C57BED">
      <w:pPr>
        <w:contextualSpacing/>
        <w:outlineLvl w:val="0"/>
        <w:rPr>
          <w:rFonts w:ascii="Cambria" w:hAnsi="Cambria" w:cstheme="minorHAnsi"/>
          <w:color w:val="000237"/>
          <w:sz w:val="21"/>
          <w:szCs w:val="21"/>
        </w:rPr>
      </w:pPr>
    </w:p>
    <w:p w:rsidR="00415EF3" w:rsidRPr="00052EF5" w:rsidP="00C57BED">
      <w:pPr>
        <w:contextualSpacing/>
        <w:outlineLvl w:val="0"/>
        <w:rPr>
          <w:rFonts w:ascii="Cambria" w:hAnsi="Cambria" w:cstheme="minorHAnsi"/>
          <w:color w:val="000237"/>
          <w:sz w:val="28"/>
          <w:szCs w:val="28"/>
        </w:rPr>
      </w:pPr>
      <w:r w:rsidRPr="00052EF5">
        <w:rPr>
          <w:rFonts w:ascii="Cambria" w:hAnsi="Cambria" w:cstheme="minorHAnsi"/>
          <w:b/>
          <w:bCs/>
          <w:color w:val="000237"/>
          <w:sz w:val="28"/>
          <w:szCs w:val="28"/>
        </w:rPr>
        <w:t>Commercial Support</w:t>
      </w:r>
    </w:p>
    <w:p w:rsidR="00415EF3" w:rsidRPr="00052EF5" w:rsidP="00C57BED">
      <w:pPr>
        <w:contextualSpacing/>
        <w:outlineLvl w:val="0"/>
        <w:rPr>
          <w:rFonts w:ascii="Cambria" w:hAnsi="Cambria" w:cstheme="minorHAnsi"/>
          <w:color w:val="000237"/>
          <w:sz w:val="8"/>
          <w:szCs w:val="8"/>
        </w:rPr>
      </w:pPr>
    </w:p>
    <w:p w:rsidR="003E48A1" w:rsidRPr="00052EF5" w:rsidP="00C57BED">
      <w:pPr>
        <w:contextualSpacing/>
        <w:rPr>
          <w:rFonts w:ascii="Cambria" w:hAnsi="Cambria" w:cstheme="minorHAnsi"/>
          <w:color w:val="000237"/>
          <w:szCs w:val="24"/>
        </w:rPr>
      </w:pPr>
      <w:r w:rsidRPr="00052EF5">
        <w:rPr>
          <w:rFonts w:ascii="Cambria" w:hAnsi="Cambria" w:cstheme="minorHAnsi"/>
          <w:color w:val="000237"/>
          <w:szCs w:val="24"/>
        </w:rPr>
        <w:fldChar w:fldCharType="begin"/>
      </w:r>
      <w:r w:rsidRPr="00052EF5">
        <w:rPr>
          <w:rFonts w:ascii="Cambria" w:hAnsi="Cambria" w:cstheme="minorHAnsi"/>
          <w:color w:val="000237"/>
          <w:szCs w:val="24"/>
        </w:rPr>
        <w:instrText xml:space="preserve"> IF </w:instrText>
      </w:r>
      <w:r w:rsidRPr="00052EF5">
        <w:rPr>
          <w:rFonts w:ascii="Cambria" w:hAnsi="Cambria" w:cstheme="minorHAnsi"/>
          <w:color w:val="000237"/>
          <w:szCs w:val="24"/>
        </w:rPr>
        <w:instrText>"</w:instrText>
      </w:r>
      <w:r w:rsidRPr="00052EF5">
        <w:rPr>
          <w:rFonts w:ascii="Cambria" w:hAnsi="Cambria" w:cstheme="minorHAnsi"/>
          <w:color w:val="000237"/>
          <w:szCs w:val="24"/>
        </w:rPr>
        <w:instrText>"</w:instrText>
      </w:r>
      <w:r w:rsidRPr="00052EF5">
        <w:rPr>
          <w:rFonts w:ascii="Cambria" w:hAnsi="Cambria" w:cstheme="minorHAnsi"/>
          <w:color w:val="000237"/>
          <w:szCs w:val="24"/>
        </w:rPr>
        <w:instrText xml:space="preserve"> &lt;&gt; "" "</w:instrText>
      </w:r>
      <w:r w:rsidRPr="00052EF5">
        <w:rPr>
          <w:rFonts w:ascii="Cambria" w:hAnsi="Cambria" w:cstheme="minorHAnsi"/>
          <w:color w:val="000237"/>
          <w:szCs w:val="24"/>
        </w:rPr>
        <w:fldChar w:fldCharType="begin"/>
      </w:r>
      <w:r w:rsidRPr="00052EF5">
        <w:rPr>
          <w:rFonts w:ascii="Cambria" w:hAnsi="Cambria" w:cstheme="minorHAnsi"/>
          <w:color w:val="000237"/>
          <w:szCs w:val="24"/>
        </w:rPr>
        <w:instrText xml:space="preserve"> </w:instrText>
      </w:r>
      <w:r w:rsidRPr="00052EF5" w:rsidR="00E00797">
        <w:rPr>
          <w:rFonts w:ascii="Cambria" w:hAnsi="Cambria" w:cstheme="minorHAnsi"/>
          <w:color w:val="000237"/>
          <w:szCs w:val="24"/>
        </w:rPr>
        <w:instrText xml:space="preserve">MERGEFIELD </w:instrText>
      </w:r>
      <w:r w:rsidRPr="00052EF5">
        <w:rPr>
          <w:rFonts w:ascii="Cambria" w:hAnsi="Cambria" w:cstheme="minorHAnsi"/>
          <w:color w:val="000237"/>
          <w:szCs w:val="24"/>
        </w:rPr>
        <w:instrText xml:space="preserve">CommercialSupport </w:instrText>
      </w:r>
      <w:r w:rsidRPr="00052EF5">
        <w:rPr>
          <w:rFonts w:ascii="Cambria" w:hAnsi="Cambria" w:cstheme="minorHAnsi"/>
          <w:color w:val="000237"/>
          <w:szCs w:val="24"/>
        </w:rPr>
        <w:fldChar w:fldCharType="separate"/>
      </w:r>
      <w:r w:rsidR="005E72DF">
        <w:rPr>
          <w:rFonts w:ascii="Cambria" w:hAnsi="Cambria" w:cstheme="minorHAnsi"/>
          <w:noProof/>
          <w:color w:val="000237"/>
          <w:szCs w:val="24"/>
        </w:rPr>
        <w:instrText>«CommercialSupport»</w:instrText>
      </w:r>
      <w:r w:rsidRPr="00052EF5">
        <w:rPr>
          <w:rFonts w:ascii="Cambria" w:hAnsi="Cambria" w:cstheme="minorHAnsi"/>
          <w:color w:val="000237"/>
          <w:szCs w:val="24"/>
        </w:rPr>
        <w:fldChar w:fldCharType="end"/>
      </w:r>
      <w:r w:rsidRPr="00052EF5">
        <w:rPr>
          <w:rFonts w:ascii="Cambria" w:hAnsi="Cambria" w:cstheme="minorHAnsi"/>
          <w:color w:val="000237"/>
          <w:szCs w:val="24"/>
        </w:rPr>
        <w:instrText xml:space="preserve">" "This activity has been developed without commercial support." </w:instrText>
      </w:r>
      <w:r w:rsidRPr="00052EF5">
        <w:rPr>
          <w:rFonts w:ascii="Cambria" w:hAnsi="Cambria" w:cstheme="minorHAnsi"/>
          <w:color w:val="000237"/>
          <w:szCs w:val="24"/>
        </w:rPr>
        <w:fldChar w:fldCharType="separate"/>
      </w:r>
      <w:r w:rsidRPr="00052EF5">
        <w:rPr>
          <w:rFonts w:ascii="Cambria" w:hAnsi="Cambria" w:cstheme="minorHAnsi"/>
          <w:color w:val="000237"/>
          <w:szCs w:val="24"/>
        </w:rPr>
        <w:t>This activity has been developed without commercial support.</w:t>
      </w:r>
      <w:r w:rsidRPr="00052EF5">
        <w:rPr>
          <w:rFonts w:ascii="Cambria" w:hAnsi="Cambria" w:cstheme="minorHAnsi"/>
          <w:color w:val="000237"/>
          <w:szCs w:val="24"/>
        </w:rPr>
        <w:fldChar w:fldCharType="end"/>
      </w:r>
    </w:p>
    <w:sectPr w:rsidSect="004135B5">
      <w:pgSz w:w="12240" w:h="15840"/>
      <w:pgMar w:top="1080" w:right="1080" w:bottom="108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onotype Sorts">
    <w:panose1 w:val="01010601010101010101"/>
    <w:charset w:val="02"/>
    <w:family w:val="auto"/>
    <w:pitch w:val="variable"/>
    <w:sig w:usb0="00000000" w:usb1="10000000" w:usb2="00000000" w:usb3="00000000" w:csb0="80000000" w:csb1="00000000"/>
  </w:font>
  <w:font w:name="WP IconicSymbolsA">
    <w:altName w:val="Symbol"/>
    <w:panose1 w:val="020B0604020202020204"/>
    <w:charset w:val="02"/>
    <w:family w:val="auto"/>
    <w:pitch w:val="variable"/>
    <w:sig w:usb0="00000000" w:usb1="10000000" w:usb2="00000000" w:usb3="00000000" w:csb0="80000000" w:csb1="00000000"/>
  </w:font>
  <w:font w:name="Technical">
    <w:altName w:val="Cambria"/>
    <w:panose1 w:val="020B0604020202020204"/>
    <w:charset w:val="00"/>
    <w:family w:val="script"/>
    <w:pitch w:val="variable"/>
    <w:sig w:usb0="00000003" w:usb1="00000000" w:usb2="00000000" w:usb3="00000000" w:csb0="00000001" w:csb1="00000000"/>
  </w:font>
  <w:font w:name="BernhardMod BT">
    <w:altName w:val="Nyala"/>
    <w:panose1 w:val="020B0604020202020204"/>
    <w:charset w:val="00"/>
    <w:family w:val="roman"/>
    <w:pitch w:val="variable"/>
    <w:sig w:usb0="00000001" w:usb1="00000000" w:usb2="00000000" w:usb3="00000000" w:csb0="00000011" w:csb1="00000000"/>
  </w:font>
  <w:font w:name="Albertus Medium">
    <w:altName w:val="Eras Medium ITC"/>
    <w:panose1 w:val="020B0604020202020204"/>
    <w:charset w:val="00"/>
    <w:family w:val="swiss"/>
    <w:notTrueType/>
    <w:pitch w:val="variable"/>
    <w:sig w:usb0="00000003" w:usb1="00000000" w:usb2="00000000" w:usb3="00000000" w:csb0="00000001" w:csb1="00000000"/>
  </w:font>
  <w:font w:name="Albertus Extra Bold">
    <w:altName w:val="Berlin Sans FB Demi"/>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Julius Black">
    <w:altName w:val="Courier New"/>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36CEEDF2"/>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C661C38"/>
    <w:multiLevelType w:val="singleLevel"/>
    <w:tmpl w:val="A3961D34"/>
    <w:lvl w:ilvl="0">
      <w:start w:val="1"/>
      <w:numFmt w:val="decimal"/>
      <w:lvlText w:val="%1."/>
      <w:lvlJc w:val="left"/>
      <w:pPr>
        <w:tabs>
          <w:tab w:val="num" w:pos="1140"/>
        </w:tabs>
        <w:ind w:left="1140" w:hanging="360"/>
      </w:pPr>
      <w:rPr>
        <w:rFonts w:hint="default"/>
      </w:rPr>
    </w:lvl>
  </w:abstractNum>
  <w:abstractNum w:abstractNumId="2">
    <w:nsid w:val="402A437F"/>
    <w:multiLevelType w:val="singleLevel"/>
    <w:tmpl w:val="36EEACDE"/>
    <w:lvl w:ilvl="0">
      <w:start w:val="0"/>
      <w:numFmt w:val="bullet"/>
      <w:lvlText w:val=""/>
      <w:lvlJc w:val="left"/>
      <w:pPr>
        <w:tabs>
          <w:tab w:val="num" w:pos="360"/>
        </w:tabs>
        <w:ind w:left="360" w:hanging="360"/>
      </w:pPr>
      <w:rPr>
        <w:rFonts w:ascii="Monotype Sorts" w:hAnsi="Monotype Sorts" w:hint="default"/>
      </w:rPr>
    </w:lvl>
  </w:abstractNum>
  <w:abstractNum w:abstractNumId="3">
    <w:nsid w:val="482B523C"/>
    <w:multiLevelType w:val="singleLevel"/>
    <w:tmpl w:val="282C6E40"/>
    <w:lvl w:ilvl="0">
      <w:start w:val="0"/>
      <w:numFmt w:val="bullet"/>
      <w:lvlText w:val="-"/>
      <w:lvlJc w:val="left"/>
      <w:pPr>
        <w:tabs>
          <w:tab w:val="num" w:pos="4680"/>
        </w:tabs>
        <w:ind w:left="4680" w:hanging="360"/>
      </w:pPr>
      <w:rPr>
        <w:rFonts w:hint="default"/>
      </w:rPr>
    </w:lvl>
  </w:abstractNum>
  <w:abstractNum w:abstractNumId="4">
    <w:nsid w:val="4E5E3823"/>
    <w:multiLevelType w:val="hybridMultilevel"/>
    <w:tmpl w:val="96220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D973EFC"/>
    <w:multiLevelType w:val="singleLevel"/>
    <w:tmpl w:val="FC224372"/>
    <w:lvl w:ilvl="0">
      <w:start w:val="0"/>
      <w:numFmt w:val="bullet"/>
      <w:lvlText w:val=""/>
      <w:lvlJc w:val="left"/>
      <w:pPr>
        <w:tabs>
          <w:tab w:val="num" w:pos="360"/>
        </w:tabs>
        <w:ind w:left="360" w:hanging="360"/>
      </w:pPr>
      <w:rPr>
        <w:rFonts w:ascii="WP IconicSymbolsA" w:hAnsi="WP IconicSymbolsA" w:hint="default"/>
      </w:rPr>
    </w:lvl>
  </w:abstractNum>
  <w:abstractNum w:abstractNumId="6">
    <w:nsid w:val="60682DD8"/>
    <w:multiLevelType w:val="multilevel"/>
    <w:tmpl w:val="DE8AE85E"/>
    <w:lvl w:ilvl="0">
      <w:start w:val="1"/>
      <w:numFmt w:val="decimal"/>
      <w:lvlText w:val="%1.0"/>
      <w:lvlJc w:val="left"/>
      <w:pPr>
        <w:tabs>
          <w:tab w:val="num" w:pos="720"/>
        </w:tabs>
        <w:ind w:left="720" w:hanging="720"/>
      </w:pPr>
      <w:rPr>
        <w:rFonts w:hint="default"/>
        <w:u w:val="single"/>
      </w:rPr>
    </w:lvl>
    <w:lvl w:ilvl="1">
      <w:start w:val="1"/>
      <w:numFmt w:val="decimal"/>
      <w:lvlText w:val="%1.%2"/>
      <w:lvlJc w:val="left"/>
      <w:pPr>
        <w:tabs>
          <w:tab w:val="num" w:pos="1440"/>
        </w:tabs>
        <w:ind w:left="1440" w:hanging="720"/>
      </w:pPr>
      <w:rPr>
        <w:rFonts w:hint="default"/>
        <w:u w:val="single"/>
      </w:rPr>
    </w:lvl>
    <w:lvl w:ilvl="2">
      <w:start w:val="1"/>
      <w:numFmt w:val="decimal"/>
      <w:lvlText w:val="%1.%2.%3"/>
      <w:lvlJc w:val="left"/>
      <w:pPr>
        <w:tabs>
          <w:tab w:val="num" w:pos="2160"/>
        </w:tabs>
        <w:ind w:left="2160" w:hanging="720"/>
      </w:pPr>
      <w:rPr>
        <w:rFonts w:hint="default"/>
        <w:u w:val="single"/>
      </w:rPr>
    </w:lvl>
    <w:lvl w:ilvl="3">
      <w:start w:val="1"/>
      <w:numFmt w:val="decimal"/>
      <w:lvlText w:val="%1.%2.%3.%4"/>
      <w:lvlJc w:val="left"/>
      <w:pPr>
        <w:tabs>
          <w:tab w:val="num" w:pos="3240"/>
        </w:tabs>
        <w:ind w:left="3240" w:hanging="1080"/>
      </w:pPr>
      <w:rPr>
        <w:rFonts w:hint="default"/>
        <w:u w:val="single"/>
      </w:rPr>
    </w:lvl>
    <w:lvl w:ilvl="4">
      <w:start w:val="1"/>
      <w:numFmt w:val="decimal"/>
      <w:lvlText w:val="%1.%2.%3.%4.%5"/>
      <w:lvlJc w:val="left"/>
      <w:pPr>
        <w:tabs>
          <w:tab w:val="num" w:pos="4320"/>
        </w:tabs>
        <w:ind w:left="4320" w:hanging="1440"/>
      </w:pPr>
      <w:rPr>
        <w:rFonts w:hint="default"/>
        <w:u w:val="single"/>
      </w:rPr>
    </w:lvl>
    <w:lvl w:ilvl="5">
      <w:start w:val="1"/>
      <w:numFmt w:val="decimal"/>
      <w:lvlText w:val="%1.%2.%3.%4.%5.%6"/>
      <w:lvlJc w:val="left"/>
      <w:pPr>
        <w:tabs>
          <w:tab w:val="num" w:pos="5040"/>
        </w:tabs>
        <w:ind w:left="5040" w:hanging="1440"/>
      </w:pPr>
      <w:rPr>
        <w:rFonts w:hint="default"/>
        <w:u w:val="single"/>
      </w:rPr>
    </w:lvl>
    <w:lvl w:ilvl="6">
      <w:start w:val="1"/>
      <w:numFmt w:val="decimal"/>
      <w:lvlText w:val="%1.%2.%3.%4.%5.%6.%7"/>
      <w:lvlJc w:val="left"/>
      <w:pPr>
        <w:tabs>
          <w:tab w:val="num" w:pos="6120"/>
        </w:tabs>
        <w:ind w:left="6120" w:hanging="1800"/>
      </w:pPr>
      <w:rPr>
        <w:rFonts w:hint="default"/>
        <w:u w:val="single"/>
      </w:rPr>
    </w:lvl>
    <w:lvl w:ilvl="7">
      <w:start w:val="1"/>
      <w:numFmt w:val="decimal"/>
      <w:lvlText w:val="%1.%2.%3.%4.%5.%6.%7.%8"/>
      <w:lvlJc w:val="left"/>
      <w:pPr>
        <w:tabs>
          <w:tab w:val="num" w:pos="7200"/>
        </w:tabs>
        <w:ind w:left="7200" w:hanging="2160"/>
      </w:pPr>
      <w:rPr>
        <w:rFonts w:hint="default"/>
        <w:u w:val="single"/>
      </w:rPr>
    </w:lvl>
    <w:lvl w:ilvl="8">
      <w:start w:val="1"/>
      <w:numFmt w:val="decimal"/>
      <w:lvlText w:val="%1.%2.%3.%4.%5.%6.%7.%8.%9"/>
      <w:lvlJc w:val="left"/>
      <w:pPr>
        <w:tabs>
          <w:tab w:val="num" w:pos="8280"/>
        </w:tabs>
        <w:ind w:left="8280" w:hanging="2520"/>
      </w:pPr>
      <w:rPr>
        <w:rFonts w:hint="default"/>
        <w:u w:val="single"/>
      </w:rPr>
    </w:lvl>
  </w:abstractNum>
  <w:abstractNum w:abstractNumId="7">
    <w:nsid w:val="6B2401E3"/>
    <w:multiLevelType w:val="multilevel"/>
    <w:tmpl w:val="0B1EF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748856AB"/>
    <w:multiLevelType w:val="hybridMultilevel"/>
    <w:tmpl w:val="3FCCBEF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4"/>
  </w:num>
  <w:num w:numId="6">
    <w:abstractNumId w:val="8"/>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rFonts w:ascii="Technical" w:hAnsi="Technical"/>
      <w:sz w:val="24"/>
    </w:rPr>
  </w:style>
  <w:style w:type="paragraph" w:styleId="Heading1">
    <w:name w:val="heading 1"/>
    <w:basedOn w:val="Normal"/>
    <w:next w:val="Normal"/>
    <w:qFormat/>
    <w:pPr>
      <w:keepNext/>
      <w:outlineLvl w:val="0"/>
    </w:pPr>
    <w:rPr>
      <w:rFonts w:ascii="Times New Roman" w:hAnsi="Times New Roman"/>
      <w:b/>
    </w:rPr>
  </w:style>
  <w:style w:type="paragraph" w:styleId="Heading2">
    <w:name w:val="heading 2"/>
    <w:basedOn w:val="Normal"/>
    <w:next w:val="Normal"/>
    <w:link w:val="Heading2Char"/>
    <w:qFormat/>
    <w:rsid w:val="003B5356"/>
    <w:pPr>
      <w:keepNext/>
      <w:jc w:val="center"/>
      <w:outlineLvl w:val="1"/>
    </w:pPr>
    <w:rPr>
      <w:rFonts w:ascii="BernhardMod BT" w:hAnsi="BernhardMod BT"/>
      <w:b/>
      <w:sz w:val="96"/>
    </w:rPr>
  </w:style>
  <w:style w:type="paragraph" w:styleId="Heading3">
    <w:name w:val="heading 3"/>
    <w:basedOn w:val="Normal"/>
    <w:next w:val="Normal"/>
    <w:link w:val="Heading3Char"/>
    <w:qFormat/>
    <w:pPr>
      <w:keepNext/>
      <w:outlineLvl w:val="2"/>
    </w:pPr>
    <w:rPr>
      <w:rFonts w:ascii="Times New Roman" w:hAnsi="Times New Roman"/>
      <w:b/>
      <w:i/>
      <w:sz w:val="20"/>
    </w:rPr>
  </w:style>
  <w:style w:type="paragraph" w:styleId="Heading4">
    <w:name w:val="heading 4"/>
    <w:basedOn w:val="Normal"/>
    <w:next w:val="Normal"/>
    <w:link w:val="Heading4Char"/>
    <w:qFormat/>
    <w:rsid w:val="003B5356"/>
    <w:pPr>
      <w:keepNext/>
      <w:jc w:val="center"/>
      <w:outlineLvl w:val="3"/>
    </w:pPr>
    <w:rPr>
      <w:rFonts w:ascii="BernhardMod BT" w:hAnsi="BernhardMod BT"/>
      <w:sz w:val="26"/>
    </w:rPr>
  </w:style>
  <w:style w:type="paragraph" w:styleId="Heading5">
    <w:name w:val="heading 5"/>
    <w:basedOn w:val="Normal"/>
    <w:next w:val="Normal"/>
    <w:qFormat/>
    <w:pPr>
      <w:keepNext/>
      <w:outlineLvl w:val="4"/>
    </w:pPr>
    <w:rPr>
      <w:rFonts w:ascii="Times New Roman" w:hAnsi="Times New Roman"/>
      <w:b/>
      <w:sz w:val="20"/>
    </w:rPr>
  </w:style>
  <w:style w:type="paragraph" w:styleId="Heading6">
    <w:name w:val="heading 6"/>
    <w:basedOn w:val="Normal"/>
    <w:next w:val="Normal"/>
    <w:qFormat/>
    <w:pPr>
      <w:keepNext/>
      <w:ind w:left="720"/>
      <w:outlineLvl w:val="5"/>
    </w:pPr>
    <w:rPr>
      <w:rFonts w:ascii="Times New Roman" w:hAnsi="Times New Roman"/>
      <w:b/>
      <w:sz w:val="20"/>
    </w:rPr>
  </w:style>
  <w:style w:type="paragraph" w:styleId="Heading7">
    <w:name w:val="heading 7"/>
    <w:basedOn w:val="Normal"/>
    <w:next w:val="Normal"/>
    <w:link w:val="Heading7Char"/>
    <w:qFormat/>
    <w:rsid w:val="003B5356"/>
    <w:pPr>
      <w:keepNext/>
      <w:jc w:val="center"/>
      <w:outlineLvl w:val="6"/>
    </w:pPr>
    <w:rPr>
      <w:rFonts w:ascii="BernhardMod BT" w:hAnsi="BernhardMod BT"/>
      <w:sz w:val="28"/>
    </w:rPr>
  </w:style>
  <w:style w:type="paragraph" w:styleId="Heading8">
    <w:name w:val="heading 8"/>
    <w:basedOn w:val="Normal"/>
    <w:next w:val="Normal"/>
    <w:link w:val="Heading8Char"/>
    <w:qFormat/>
    <w:rsid w:val="003B5356"/>
    <w:pPr>
      <w:keepNext/>
      <w:jc w:val="center"/>
      <w:outlineLvl w:val="7"/>
    </w:pPr>
    <w:rPr>
      <w:rFonts w:ascii="Albertus Medium" w:hAnsi="Albertus Medium"/>
      <w:b/>
      <w:bCs/>
      <w:i/>
      <w:iCs/>
      <w:sz w:val="84"/>
    </w:rPr>
  </w:style>
  <w:style w:type="paragraph" w:styleId="Heading9">
    <w:name w:val="heading 9"/>
    <w:basedOn w:val="Normal"/>
    <w:next w:val="Normal"/>
    <w:link w:val="Heading9Char"/>
    <w:qFormat/>
    <w:rsid w:val="003B5356"/>
    <w:pPr>
      <w:keepNext/>
      <w:jc w:val="center"/>
      <w:outlineLvl w:val="8"/>
    </w:pPr>
    <w:rPr>
      <w:rFonts w:ascii="Albertus Extra Bold" w:hAnsi="Albertus Extra Bold"/>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rPr>
  </w:style>
  <w:style w:type="character" w:styleId="Hyperlink">
    <w:name w:val="Hyperlink"/>
    <w:rPr>
      <w:color w:val="0000FF"/>
      <w:u w:val="single"/>
    </w:rPr>
  </w:style>
  <w:style w:type="paragraph" w:styleId="CommentText">
    <w:name w:val="annotation text"/>
    <w:basedOn w:val="Normal"/>
    <w:link w:val="CommentTextChar"/>
    <w:semiHidden/>
    <w:rPr>
      <w:rFonts w:ascii="Times New Roman" w:hAnsi="Times New Roman"/>
      <w:sz w:val="20"/>
    </w:rPr>
  </w:style>
  <w:style w:type="paragraph" w:styleId="Header">
    <w:name w:val="header"/>
    <w:basedOn w:val="Normal"/>
    <w:link w:val="HeaderChar"/>
    <w:uiPriority w:val="99"/>
    <w:pPr>
      <w:widowControl w:val="0"/>
      <w:tabs>
        <w:tab w:val="center" w:pos="4320"/>
        <w:tab w:val="right" w:pos="8640"/>
      </w:tabs>
    </w:pPr>
    <w:rPr>
      <w:rFonts w:ascii="Times New Roman" w:hAnsi="Times New Roman"/>
      <w:snapToGrid w:val="0"/>
    </w:rPr>
  </w:style>
  <w:style w:type="paragraph" w:styleId="BodyTextIndent">
    <w:name w:val="Body Text Indent"/>
    <w:basedOn w:val="Normal"/>
    <w:pPr>
      <w:ind w:left="720"/>
    </w:pPr>
    <w:rPr>
      <w:rFonts w:ascii="Tahoma" w:hAnsi="Tahoma"/>
    </w:rPr>
  </w:style>
  <w:style w:type="paragraph" w:styleId="BodyTextIndent2">
    <w:name w:val="Body Text Indent 2"/>
    <w:basedOn w:val="Normal"/>
    <w:pPr>
      <w:ind w:left="2160" w:hanging="2160"/>
    </w:pPr>
    <w:rPr>
      <w:rFonts w:ascii="Tahoma" w:hAnsi="Tahoma"/>
    </w:rPr>
  </w:style>
  <w:style w:type="character" w:styleId="FollowedHyperlink">
    <w:name w:val="FollowedHyperlink"/>
    <w:rPr>
      <w:color w:val="800080"/>
      <w:u w:val="single"/>
    </w:rPr>
  </w:style>
  <w:style w:type="character" w:styleId="Strong">
    <w:name w:val="Strong"/>
    <w:uiPriority w:val="22"/>
    <w:qFormat/>
    <w:rPr>
      <w:b/>
      <w:bCs/>
    </w:rPr>
  </w:style>
  <w:style w:type="paragraph" w:styleId="BodyText2">
    <w:name w:val="Body Text 2"/>
    <w:basedOn w:val="Normal"/>
    <w:rsid w:val="001E6C4E"/>
    <w:pPr>
      <w:spacing w:after="120" w:line="480" w:lineRule="auto"/>
    </w:pPr>
  </w:style>
  <w:style w:type="paragraph" w:styleId="Footer">
    <w:name w:val="footer"/>
    <w:basedOn w:val="Normal"/>
    <w:link w:val="FooterChar"/>
    <w:rsid w:val="008609CF"/>
    <w:pPr>
      <w:tabs>
        <w:tab w:val="center" w:pos="4320"/>
        <w:tab w:val="right" w:pos="8640"/>
      </w:tabs>
    </w:pPr>
  </w:style>
  <w:style w:type="character" w:customStyle="1" w:styleId="FooterChar">
    <w:name w:val="Footer Char"/>
    <w:link w:val="Footer"/>
    <w:rsid w:val="008609CF"/>
    <w:rPr>
      <w:rFonts w:ascii="Technical" w:hAnsi="Technical"/>
      <w:sz w:val="24"/>
    </w:rPr>
  </w:style>
  <w:style w:type="paragraph" w:styleId="BalloonText">
    <w:name w:val="Balloon Text"/>
    <w:basedOn w:val="Normal"/>
    <w:link w:val="BalloonTextChar"/>
    <w:rsid w:val="00944BC2"/>
    <w:rPr>
      <w:rFonts w:ascii="Tahoma" w:hAnsi="Tahoma" w:cs="Tahoma"/>
      <w:sz w:val="16"/>
      <w:szCs w:val="16"/>
    </w:rPr>
  </w:style>
  <w:style w:type="character" w:customStyle="1" w:styleId="BalloonTextChar">
    <w:name w:val="Balloon Text Char"/>
    <w:link w:val="BalloonText"/>
    <w:rsid w:val="00944BC2"/>
    <w:rPr>
      <w:rFonts w:ascii="Tahoma" w:hAnsi="Tahoma" w:cs="Tahoma"/>
      <w:sz w:val="16"/>
      <w:szCs w:val="16"/>
    </w:rPr>
  </w:style>
  <w:style w:type="paragraph" w:customStyle="1" w:styleId="SendersAddress">
    <w:name w:val="Sender's Address"/>
    <w:basedOn w:val="Normal"/>
    <w:uiPriority w:val="2"/>
    <w:qFormat/>
    <w:rsid w:val="00F978E5"/>
    <w:pPr>
      <w:spacing w:after="200" w:line="276" w:lineRule="auto"/>
    </w:pPr>
    <w:rPr>
      <w:rFonts w:ascii="Century Schoolbook" w:eastAsia="Century Schoolbook" w:hAnsi="Century Schoolbook" w:cs="Century Schoolbook"/>
      <w:color w:val="FFFFFF"/>
      <w:spacing w:val="20"/>
      <w:sz w:val="20"/>
      <w:lang w:eastAsia="ja-JP" w:bidi="he-IL"/>
    </w:rPr>
  </w:style>
  <w:style w:type="character" w:styleId="CommentReference">
    <w:name w:val="annotation reference"/>
    <w:rsid w:val="004E38D5"/>
    <w:rPr>
      <w:sz w:val="16"/>
      <w:szCs w:val="16"/>
    </w:rPr>
  </w:style>
  <w:style w:type="paragraph" w:styleId="CommentSubject">
    <w:name w:val="annotation subject"/>
    <w:basedOn w:val="CommentText"/>
    <w:next w:val="CommentText"/>
    <w:link w:val="CommentSubjectChar"/>
    <w:rsid w:val="004E38D5"/>
    <w:rPr>
      <w:rFonts w:ascii="Technical" w:hAnsi="Technical"/>
      <w:b/>
      <w:bCs/>
    </w:rPr>
  </w:style>
  <w:style w:type="character" w:customStyle="1" w:styleId="CommentTextChar">
    <w:name w:val="Comment Text Char"/>
    <w:basedOn w:val="DefaultParagraphFont"/>
    <w:link w:val="CommentText"/>
    <w:semiHidden/>
    <w:rsid w:val="004E38D5"/>
  </w:style>
  <w:style w:type="character" w:customStyle="1" w:styleId="CommentSubjectChar">
    <w:name w:val="Comment Subject Char"/>
    <w:link w:val="CommentSubject"/>
    <w:rsid w:val="004E38D5"/>
    <w:rPr>
      <w:rFonts w:ascii="Technical" w:hAnsi="Technical"/>
      <w:b/>
      <w:bCs/>
    </w:rPr>
  </w:style>
  <w:style w:type="character" w:customStyle="1" w:styleId="video-title1">
    <w:name w:val="video-title1"/>
    <w:rsid w:val="00E55D41"/>
    <w:rPr>
      <w:b/>
      <w:bCs/>
      <w:vanish w:val="0"/>
      <w:webHidden w:val="0"/>
      <w:color w:val="FF8901"/>
      <w:sz w:val="26"/>
      <w:szCs w:val="26"/>
      <w:specVanish w:val="0"/>
    </w:rPr>
  </w:style>
  <w:style w:type="character" w:styleId="Emphasis">
    <w:name w:val="Emphasis"/>
    <w:uiPriority w:val="20"/>
    <w:qFormat/>
    <w:rsid w:val="00E55D41"/>
    <w:rPr>
      <w:i/>
      <w:iCs/>
    </w:rPr>
  </w:style>
  <w:style w:type="character" w:customStyle="1" w:styleId="UnresolvedMention">
    <w:name w:val="Unresolved Mention"/>
    <w:uiPriority w:val="99"/>
    <w:semiHidden/>
    <w:unhideWhenUsed/>
    <w:rsid w:val="0046086F"/>
    <w:rPr>
      <w:color w:val="808080"/>
      <w:shd w:val="clear" w:color="auto" w:fill="E6E6E6"/>
    </w:rPr>
  </w:style>
  <w:style w:type="paragraph" w:styleId="NoSpacing">
    <w:name w:val="No Spacing"/>
    <w:uiPriority w:val="1"/>
    <w:qFormat/>
    <w:rsid w:val="00460CE6"/>
    <w:rPr>
      <w:rFonts w:ascii="Calibri" w:eastAsia="Calibri" w:hAnsi="Calibri"/>
      <w:sz w:val="22"/>
      <w:szCs w:val="22"/>
    </w:rPr>
  </w:style>
  <w:style w:type="paragraph" w:styleId="PlainText">
    <w:name w:val="Plain Text"/>
    <w:basedOn w:val="Normal"/>
    <w:link w:val="PlainTextChar"/>
    <w:uiPriority w:val="99"/>
    <w:unhideWhenUsed/>
    <w:rsid w:val="00D65C98"/>
    <w:rPr>
      <w:rFonts w:ascii="Calibri" w:eastAsia="Calibri" w:hAnsi="Calibri" w:cs="Consolas"/>
      <w:sz w:val="22"/>
      <w:szCs w:val="21"/>
    </w:rPr>
  </w:style>
  <w:style w:type="character" w:customStyle="1" w:styleId="PlainTextChar">
    <w:name w:val="Plain Text Char"/>
    <w:link w:val="PlainText"/>
    <w:uiPriority w:val="99"/>
    <w:rsid w:val="00D65C98"/>
    <w:rPr>
      <w:rFonts w:ascii="Calibri" w:eastAsia="Calibri" w:hAnsi="Calibri" w:cs="Consolas"/>
      <w:sz w:val="22"/>
      <w:szCs w:val="21"/>
    </w:rPr>
  </w:style>
  <w:style w:type="paragraph" w:customStyle="1" w:styleId="xmsonormal">
    <w:name w:val="x_msonormal"/>
    <w:basedOn w:val="Normal"/>
    <w:rsid w:val="00D03535"/>
    <w:rPr>
      <w:rFonts w:ascii="Calibri" w:eastAsia="Calibri" w:hAnsi="Calibri" w:cs="Calibri"/>
      <w:sz w:val="22"/>
      <w:szCs w:val="22"/>
    </w:rPr>
  </w:style>
  <w:style w:type="paragraph" w:customStyle="1" w:styleId="xxmsolistparagraph">
    <w:name w:val="x_xmsolistparagraph"/>
    <w:basedOn w:val="Normal"/>
    <w:rsid w:val="00A96F9E"/>
    <w:pPr>
      <w:spacing w:before="100" w:beforeAutospacing="1" w:after="100" w:afterAutospacing="1"/>
    </w:pPr>
    <w:rPr>
      <w:rFonts w:ascii="Calibri" w:eastAsia="Calibri" w:hAnsi="Calibri" w:cs="Calibri"/>
      <w:sz w:val="22"/>
      <w:szCs w:val="22"/>
    </w:rPr>
  </w:style>
  <w:style w:type="paragraph" w:customStyle="1" w:styleId="xxmsonormal">
    <w:name w:val="x_xmsonormal"/>
    <w:basedOn w:val="Normal"/>
    <w:rsid w:val="00A96F9E"/>
    <w:rPr>
      <w:rFonts w:ascii="Calibri" w:eastAsia="Calibri" w:hAnsi="Calibri" w:cs="Calibri"/>
      <w:sz w:val="22"/>
      <w:szCs w:val="22"/>
    </w:rPr>
  </w:style>
  <w:style w:type="character" w:customStyle="1" w:styleId="Heading2Char">
    <w:name w:val="Heading 2 Char"/>
    <w:basedOn w:val="DefaultParagraphFont"/>
    <w:link w:val="Heading2"/>
    <w:rsid w:val="003B5356"/>
    <w:rPr>
      <w:rFonts w:ascii="BernhardMod BT" w:hAnsi="BernhardMod BT"/>
      <w:b/>
      <w:sz w:val="96"/>
    </w:rPr>
  </w:style>
  <w:style w:type="character" w:customStyle="1" w:styleId="Heading4Char">
    <w:name w:val="Heading 4 Char"/>
    <w:basedOn w:val="DefaultParagraphFont"/>
    <w:link w:val="Heading4"/>
    <w:rsid w:val="003B5356"/>
    <w:rPr>
      <w:rFonts w:ascii="BernhardMod BT" w:hAnsi="BernhardMod BT"/>
      <w:sz w:val="26"/>
    </w:rPr>
  </w:style>
  <w:style w:type="character" w:customStyle="1" w:styleId="Heading7Char">
    <w:name w:val="Heading 7 Char"/>
    <w:basedOn w:val="DefaultParagraphFont"/>
    <w:link w:val="Heading7"/>
    <w:rsid w:val="003B5356"/>
    <w:rPr>
      <w:rFonts w:ascii="BernhardMod BT" w:hAnsi="BernhardMod BT"/>
      <w:sz w:val="28"/>
    </w:rPr>
  </w:style>
  <w:style w:type="character" w:customStyle="1" w:styleId="Heading8Char">
    <w:name w:val="Heading 8 Char"/>
    <w:basedOn w:val="DefaultParagraphFont"/>
    <w:link w:val="Heading8"/>
    <w:rsid w:val="003B5356"/>
    <w:rPr>
      <w:rFonts w:ascii="Albertus Medium" w:hAnsi="Albertus Medium"/>
      <w:b/>
      <w:bCs/>
      <w:i/>
      <w:iCs/>
      <w:sz w:val="84"/>
    </w:rPr>
  </w:style>
  <w:style w:type="character" w:customStyle="1" w:styleId="Heading9Char">
    <w:name w:val="Heading 9 Char"/>
    <w:basedOn w:val="DefaultParagraphFont"/>
    <w:link w:val="Heading9"/>
    <w:rsid w:val="003B5356"/>
    <w:rPr>
      <w:rFonts w:ascii="Albertus Extra Bold" w:hAnsi="Albertus Extra Bold"/>
      <w:sz w:val="96"/>
    </w:rPr>
  </w:style>
  <w:style w:type="paragraph" w:styleId="BodyText3">
    <w:name w:val="Body Text 3"/>
    <w:basedOn w:val="Normal"/>
    <w:link w:val="BodyText3Char"/>
    <w:rsid w:val="003B5356"/>
    <w:pPr>
      <w:jc w:val="center"/>
    </w:pPr>
    <w:rPr>
      <w:rFonts w:ascii="Julius Black" w:hAnsi="Julius Black"/>
      <w:b/>
      <w:color w:val="0000FF"/>
      <w:sz w:val="60"/>
    </w:rPr>
  </w:style>
  <w:style w:type="character" w:customStyle="1" w:styleId="BodyText3Char">
    <w:name w:val="Body Text 3 Char"/>
    <w:basedOn w:val="DefaultParagraphFont"/>
    <w:link w:val="BodyText3"/>
    <w:rsid w:val="003B5356"/>
    <w:rPr>
      <w:rFonts w:ascii="Julius Black" w:hAnsi="Julius Black"/>
      <w:b/>
      <w:color w:val="0000FF"/>
      <w:sz w:val="60"/>
    </w:rPr>
  </w:style>
  <w:style w:type="paragraph" w:styleId="Subtitle">
    <w:name w:val="Subtitle"/>
    <w:basedOn w:val="Normal"/>
    <w:link w:val="SubtitleChar"/>
    <w:qFormat/>
    <w:rsid w:val="003B5356"/>
    <w:pPr>
      <w:tabs>
        <w:tab w:val="left" w:pos="1440"/>
      </w:tabs>
      <w:ind w:left="1440" w:hanging="2880"/>
    </w:pPr>
    <w:rPr>
      <w:rFonts w:ascii="Times New Roman" w:hAnsi="Times New Roman"/>
      <w:b/>
      <w:sz w:val="44"/>
    </w:rPr>
  </w:style>
  <w:style w:type="character" w:customStyle="1" w:styleId="SubtitleChar">
    <w:name w:val="Subtitle Char"/>
    <w:basedOn w:val="DefaultParagraphFont"/>
    <w:link w:val="Subtitle"/>
    <w:rsid w:val="003B5356"/>
    <w:rPr>
      <w:b/>
      <w:sz w:val="44"/>
    </w:rPr>
  </w:style>
  <w:style w:type="character" w:customStyle="1" w:styleId="Heading3Char">
    <w:name w:val="Heading 3 Char"/>
    <w:link w:val="Heading3"/>
    <w:rsid w:val="003B5356"/>
    <w:rPr>
      <w:b/>
      <w:i/>
    </w:rPr>
  </w:style>
  <w:style w:type="paragraph" w:customStyle="1" w:styleId="Default">
    <w:name w:val="Default"/>
    <w:rsid w:val="003B5356"/>
    <w:pPr>
      <w:autoSpaceDE w:val="0"/>
      <w:autoSpaceDN w:val="0"/>
      <w:adjustRightInd w:val="0"/>
    </w:pPr>
    <w:rPr>
      <w:rFonts w:ascii="Tahoma" w:hAnsi="Tahoma" w:cs="Tahoma"/>
      <w:color w:val="000000"/>
      <w:sz w:val="24"/>
      <w:szCs w:val="24"/>
    </w:rPr>
  </w:style>
  <w:style w:type="character" w:customStyle="1" w:styleId="HeaderChar">
    <w:name w:val="Header Char"/>
    <w:basedOn w:val="DefaultParagraphFont"/>
    <w:link w:val="Header"/>
    <w:uiPriority w:val="99"/>
    <w:rsid w:val="003B5356"/>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2061</Words>
  <Characters>11753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4th Annual</vt:lpstr>
    </vt:vector>
  </TitlesOfParts>
  <Company>AMC</Company>
  <LinksUpToDate>false</LinksUpToDate>
  <CharactersWithSpaces>13787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4th Annual</dc:title>
  <dc:creator>Cindy Spiezio</dc:creator>
  <cp:lastModifiedBy>Tyler Browne</cp:lastModifiedBy>
  <cp:revision>2</cp:revision>
  <cp:lastPrinted>2020-06-19T17:43:00Z</cp:lastPrinted>
  <dcterms:created xsi:type="dcterms:W3CDTF">2022-05-24T12:29:00Z</dcterms:created>
  <dcterms:modified xsi:type="dcterms:W3CDTF">2022-05-24T12:29:00Z</dcterms:modified>
</cp:coreProperties>
</file>