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5127</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Child and Family Health Institute (CFHI) Collaborative Series (1/2/2025-1/1/2026)</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Child and Family Health Institute (CFHI) Collaborative Series - Anniversary of Hurricane Helene: Reflections and Lessons Learned 9/16/2025</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Child and Family Health Institute (CFHI) Collaborative Series (1/2/2025-1/1/2026)</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Child and Family Health Institute (CFHI) Collaborative Series - Anniversary of Hurricane Helene: Reflections and Lessons Learned 9/16/2025</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September 16, 2025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9/16/2025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9/16/2025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This series features innovations and opportunities for collaboration in child and family health research, education, service, program development, and advocacy. Each session will include a 30-40 minute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This series features innovations and opportunities for collaboration in child and family health research, education, service, program development, and advocacy. Each session will include a 30-40 minute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GAYATRI B JAISHANKAR,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Jordan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Schetzina,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Husband is owner of Callion Pharma - Shares bank account-Callion Pharma - 08/27/2025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E Thompson, PhD, Licensed Psychologist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Jimmy Erwin,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15EF3" w:rsidRPr="00052EF5">
      <w:pPr>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